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B6DB" w14:textId="1C0B03EA" w:rsidR="00A53460" w:rsidRPr="00BF6517" w:rsidRDefault="00A53460" w:rsidP="00D5212E">
      <w:pPr>
        <w:pStyle w:val="Title"/>
        <w:ind w:left="0"/>
        <w:rPr>
          <w:rFonts w:ascii="Calibri" w:hAnsi="Calibri"/>
          <w:sz w:val="36"/>
          <w:szCs w:val="36"/>
        </w:rPr>
      </w:pPr>
    </w:p>
    <w:p w14:paraId="78F3FC92" w14:textId="5A633917" w:rsidR="00A53460" w:rsidRDefault="00A53460" w:rsidP="00D5212E">
      <w:pPr>
        <w:pStyle w:val="Title"/>
        <w:ind w:left="0"/>
        <w:rPr>
          <w:rFonts w:ascii="Calibri" w:hAnsi="Calibri"/>
          <w:i/>
          <w:color w:val="FF0000"/>
          <w:sz w:val="28"/>
          <w:szCs w:val="28"/>
        </w:rPr>
      </w:pPr>
    </w:p>
    <w:p w14:paraId="2B92065E" w14:textId="77777777" w:rsidR="006A63A8" w:rsidRPr="00BF6517" w:rsidRDefault="006A63A8" w:rsidP="00D5212E">
      <w:pPr>
        <w:pStyle w:val="Title"/>
        <w:ind w:left="0"/>
        <w:rPr>
          <w:rFonts w:ascii="Calibri" w:hAnsi="Calibri"/>
          <w:sz w:val="36"/>
          <w:szCs w:val="36"/>
        </w:rPr>
      </w:pPr>
    </w:p>
    <w:p w14:paraId="3D0A6035" w14:textId="6DA1F196" w:rsidR="00A53460" w:rsidRDefault="00A53460" w:rsidP="00D5212E">
      <w:pPr>
        <w:pStyle w:val="Title"/>
        <w:ind w:left="0"/>
        <w:rPr>
          <w:rFonts w:ascii="Calibri" w:hAnsi="Calibri"/>
          <w:color w:val="FF0000"/>
          <w:sz w:val="20"/>
          <w:szCs w:val="20"/>
        </w:rPr>
      </w:pPr>
    </w:p>
    <w:p w14:paraId="78BDEF91" w14:textId="68EBD8E4" w:rsidR="006A63A8" w:rsidRPr="00BF6517" w:rsidRDefault="004F069B" w:rsidP="00D5212E">
      <w:pPr>
        <w:pStyle w:val="Title"/>
        <w:ind w:left="0"/>
        <w:rPr>
          <w:rFonts w:ascii="Calibri" w:hAnsi="Calibri"/>
          <w:color w:val="000000"/>
          <w:sz w:val="36"/>
          <w:szCs w:val="36"/>
        </w:rPr>
      </w:pPr>
      <w:r>
        <w:rPr>
          <w:rFonts w:ascii="Calibri" w:hAnsi="Calibri"/>
          <w:color w:val="000000"/>
          <w:sz w:val="36"/>
          <w:szCs w:val="36"/>
        </w:rPr>
        <w:t>Leck St Peter’s / Hornby St Margaret’s</w:t>
      </w:r>
    </w:p>
    <w:p w14:paraId="5219A4B9" w14:textId="77777777" w:rsidR="00A53460" w:rsidRPr="00BF6517" w:rsidRDefault="00A53460" w:rsidP="00D5212E">
      <w:pPr>
        <w:pStyle w:val="Title"/>
        <w:ind w:left="0"/>
        <w:rPr>
          <w:rFonts w:ascii="Calibri" w:hAnsi="Calibri"/>
          <w:sz w:val="36"/>
          <w:szCs w:val="36"/>
        </w:rPr>
      </w:pPr>
    </w:p>
    <w:p w14:paraId="3CD13462" w14:textId="77777777" w:rsidR="00A53460" w:rsidRPr="00BF6517" w:rsidRDefault="00A53460" w:rsidP="00D5212E">
      <w:pPr>
        <w:pStyle w:val="Title"/>
        <w:ind w:left="0"/>
        <w:rPr>
          <w:rFonts w:ascii="Calibri" w:hAnsi="Calibri"/>
          <w:sz w:val="36"/>
          <w:szCs w:val="36"/>
        </w:rPr>
      </w:pPr>
    </w:p>
    <w:p w14:paraId="40D37203" w14:textId="51F1A400" w:rsidR="00A53460" w:rsidRPr="00BF6517" w:rsidRDefault="00A53460" w:rsidP="00D5212E">
      <w:pPr>
        <w:pStyle w:val="Title"/>
        <w:ind w:left="0"/>
        <w:rPr>
          <w:rFonts w:ascii="Calibri" w:hAnsi="Calibri"/>
          <w:sz w:val="56"/>
          <w:szCs w:val="56"/>
        </w:rPr>
      </w:pPr>
      <w:r w:rsidRPr="00BF6517">
        <w:rPr>
          <w:rFonts w:ascii="Calibri" w:hAnsi="Calibri"/>
          <w:sz w:val="56"/>
          <w:szCs w:val="56"/>
        </w:rPr>
        <w:t xml:space="preserve"> </w:t>
      </w:r>
    </w:p>
    <w:p w14:paraId="0AC9B1D6" w14:textId="77777777" w:rsidR="00A53460" w:rsidRPr="00BF6517" w:rsidRDefault="00A53460" w:rsidP="00D5212E">
      <w:pPr>
        <w:pStyle w:val="Title"/>
        <w:ind w:left="0"/>
        <w:rPr>
          <w:rFonts w:ascii="Calibri" w:hAnsi="Calibri"/>
          <w:sz w:val="72"/>
          <w:szCs w:val="72"/>
        </w:rPr>
      </w:pPr>
    </w:p>
    <w:p w14:paraId="76B822ED" w14:textId="6D9C8BF1" w:rsidR="00A53460" w:rsidRPr="00BF6517" w:rsidRDefault="00237A46" w:rsidP="00D5212E">
      <w:pPr>
        <w:pStyle w:val="Title"/>
        <w:ind w:left="0"/>
        <w:rPr>
          <w:rFonts w:ascii="Calibri" w:hAnsi="Calibri"/>
          <w:sz w:val="72"/>
          <w:szCs w:val="72"/>
        </w:rPr>
      </w:pPr>
      <w:r w:rsidRPr="00BF6517">
        <w:rPr>
          <w:rFonts w:ascii="Calibri" w:hAnsi="Calibri"/>
          <w:sz w:val="72"/>
          <w:szCs w:val="72"/>
        </w:rPr>
        <w:t>COVID OUTBREAK MANAGEMENT PLAN</w:t>
      </w:r>
    </w:p>
    <w:p w14:paraId="30EC7089" w14:textId="77777777" w:rsidR="00A53460" w:rsidRPr="00BF6517" w:rsidRDefault="00A53460" w:rsidP="00777013">
      <w:pPr>
        <w:pStyle w:val="Title"/>
        <w:ind w:left="0"/>
        <w:rPr>
          <w:rFonts w:ascii="Calibri" w:hAnsi="Calibri"/>
          <w:sz w:val="60"/>
          <w:szCs w:val="60"/>
        </w:rPr>
      </w:pPr>
    </w:p>
    <w:p w14:paraId="79A613C7" w14:textId="77777777" w:rsidR="00EC4643" w:rsidRPr="00BF6517" w:rsidRDefault="00EC4643" w:rsidP="00777013">
      <w:pPr>
        <w:pStyle w:val="Title"/>
        <w:ind w:left="0"/>
        <w:rPr>
          <w:rFonts w:ascii="Calibri" w:hAnsi="Calibri"/>
          <w:sz w:val="60"/>
          <w:szCs w:val="60"/>
        </w:rPr>
      </w:pPr>
    </w:p>
    <w:p w14:paraId="7351BB97" w14:textId="77777777" w:rsidR="001B0E1A" w:rsidRPr="00BF6517" w:rsidRDefault="001B0E1A" w:rsidP="00777013">
      <w:pPr>
        <w:pStyle w:val="Title"/>
        <w:ind w:left="0"/>
        <w:rPr>
          <w:rFonts w:ascii="Calibri" w:hAnsi="Calibri"/>
          <w:sz w:val="60"/>
          <w:szCs w:val="60"/>
        </w:rPr>
      </w:pPr>
    </w:p>
    <w:p w14:paraId="21968B44" w14:textId="77777777" w:rsidR="00D9630C" w:rsidRPr="00BF6517" w:rsidRDefault="00D9630C" w:rsidP="00777013">
      <w:pPr>
        <w:pStyle w:val="Title"/>
        <w:ind w:left="0"/>
        <w:rPr>
          <w:rFonts w:ascii="Calibri" w:hAnsi="Calibri"/>
          <w:sz w:val="60"/>
          <w:szCs w:val="6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6A0AD7" w:rsidRPr="00BF6517" w14:paraId="12002286" w14:textId="77777777" w:rsidTr="00EC4643">
        <w:trPr>
          <w:trHeight w:val="556"/>
        </w:trPr>
        <w:tc>
          <w:tcPr>
            <w:tcW w:w="10456" w:type="dxa"/>
            <w:gridSpan w:val="2"/>
            <w:shd w:val="clear" w:color="auto" w:fill="D9D9D9"/>
            <w:vAlign w:val="center"/>
          </w:tcPr>
          <w:p w14:paraId="2769697A" w14:textId="77777777" w:rsidR="006A0AD7" w:rsidRPr="00BF6517" w:rsidRDefault="006A0AD7" w:rsidP="001B0E1A">
            <w:pPr>
              <w:pStyle w:val="Title"/>
              <w:ind w:left="0"/>
              <w:jc w:val="left"/>
              <w:rPr>
                <w:rFonts w:ascii="Calibri" w:hAnsi="Calibri"/>
                <w:sz w:val="28"/>
                <w:szCs w:val="32"/>
              </w:rPr>
            </w:pPr>
            <w:bookmarkStart w:id="0" w:name="_Hlk34213161"/>
            <w:r w:rsidRPr="00BF6517">
              <w:rPr>
                <w:rFonts w:ascii="Calibri" w:hAnsi="Calibri"/>
                <w:sz w:val="28"/>
                <w:szCs w:val="32"/>
              </w:rPr>
              <w:t>Approved by</w:t>
            </w:r>
            <w:r w:rsidRPr="00BF6517">
              <w:rPr>
                <w:rFonts w:ascii="Calibri" w:hAnsi="Calibri"/>
                <w:sz w:val="28"/>
                <w:szCs w:val="32"/>
                <w:vertAlign w:val="superscript"/>
              </w:rPr>
              <w:t>1</w:t>
            </w:r>
          </w:p>
        </w:tc>
      </w:tr>
      <w:tr w:rsidR="006A0AD7" w:rsidRPr="00BF6517" w14:paraId="2DCC7440" w14:textId="77777777" w:rsidTr="00777013">
        <w:trPr>
          <w:trHeight w:val="556"/>
        </w:trPr>
        <w:tc>
          <w:tcPr>
            <w:tcW w:w="2972" w:type="dxa"/>
            <w:shd w:val="clear" w:color="auto" w:fill="F2F2F2"/>
            <w:vAlign w:val="center"/>
          </w:tcPr>
          <w:p w14:paraId="2A3920CF" w14:textId="77777777" w:rsidR="006A0AD7" w:rsidRPr="00BF6517" w:rsidRDefault="006A0AD7" w:rsidP="001B0E1A">
            <w:pPr>
              <w:pStyle w:val="Title"/>
              <w:ind w:left="0"/>
              <w:jc w:val="left"/>
              <w:rPr>
                <w:rFonts w:ascii="Calibri" w:hAnsi="Calibri"/>
                <w:szCs w:val="32"/>
              </w:rPr>
            </w:pPr>
            <w:r w:rsidRPr="00BF6517">
              <w:rPr>
                <w:rFonts w:ascii="Calibri" w:hAnsi="Calibri"/>
                <w:szCs w:val="32"/>
              </w:rPr>
              <w:t>Name:</w:t>
            </w:r>
          </w:p>
        </w:tc>
        <w:tc>
          <w:tcPr>
            <w:tcW w:w="7484" w:type="dxa"/>
            <w:shd w:val="clear" w:color="auto" w:fill="auto"/>
            <w:vAlign w:val="center"/>
          </w:tcPr>
          <w:p w14:paraId="6CAC6C87" w14:textId="5FCDA7C7" w:rsidR="006A0AD7" w:rsidRPr="00BF6517" w:rsidRDefault="006A63A8" w:rsidP="001B0E1A">
            <w:pPr>
              <w:pStyle w:val="Title"/>
              <w:ind w:left="0"/>
              <w:jc w:val="left"/>
              <w:rPr>
                <w:rFonts w:ascii="Calibri" w:hAnsi="Calibri"/>
                <w:b w:val="0"/>
                <w:szCs w:val="32"/>
              </w:rPr>
            </w:pPr>
            <w:r>
              <w:rPr>
                <w:rFonts w:ascii="Calibri" w:hAnsi="Calibri"/>
                <w:b w:val="0"/>
                <w:szCs w:val="32"/>
              </w:rPr>
              <w:t>K Stafford-Roberts</w:t>
            </w:r>
          </w:p>
        </w:tc>
      </w:tr>
      <w:tr w:rsidR="006A0AD7" w:rsidRPr="00BF6517" w14:paraId="1F9BA99D" w14:textId="77777777" w:rsidTr="00777013">
        <w:trPr>
          <w:trHeight w:val="556"/>
        </w:trPr>
        <w:tc>
          <w:tcPr>
            <w:tcW w:w="2972" w:type="dxa"/>
            <w:shd w:val="clear" w:color="auto" w:fill="F2F2F2"/>
            <w:vAlign w:val="center"/>
          </w:tcPr>
          <w:p w14:paraId="179482CF" w14:textId="77777777" w:rsidR="006A0AD7" w:rsidRPr="00BF6517" w:rsidRDefault="006A0AD7" w:rsidP="001B0E1A">
            <w:pPr>
              <w:pStyle w:val="Title"/>
              <w:ind w:left="0"/>
              <w:jc w:val="left"/>
              <w:rPr>
                <w:rFonts w:ascii="Calibri" w:hAnsi="Calibri"/>
                <w:szCs w:val="32"/>
              </w:rPr>
            </w:pPr>
            <w:r w:rsidRPr="00BF6517">
              <w:rPr>
                <w:rFonts w:ascii="Calibri" w:hAnsi="Calibri"/>
                <w:szCs w:val="32"/>
              </w:rPr>
              <w:t>Position:</w:t>
            </w:r>
          </w:p>
        </w:tc>
        <w:tc>
          <w:tcPr>
            <w:tcW w:w="7484" w:type="dxa"/>
            <w:shd w:val="clear" w:color="auto" w:fill="auto"/>
            <w:vAlign w:val="center"/>
          </w:tcPr>
          <w:p w14:paraId="376B0495" w14:textId="06D5F8F5" w:rsidR="006A0AD7" w:rsidRPr="00BF6517" w:rsidRDefault="006A63A8" w:rsidP="001B0E1A">
            <w:pPr>
              <w:pStyle w:val="Title"/>
              <w:ind w:left="0"/>
              <w:jc w:val="left"/>
              <w:rPr>
                <w:rFonts w:ascii="Calibri" w:hAnsi="Calibri"/>
                <w:b w:val="0"/>
                <w:szCs w:val="32"/>
              </w:rPr>
            </w:pPr>
            <w:r>
              <w:rPr>
                <w:rFonts w:ascii="Calibri" w:hAnsi="Calibri"/>
                <w:b w:val="0"/>
                <w:szCs w:val="32"/>
              </w:rPr>
              <w:t>Headteacher</w:t>
            </w:r>
          </w:p>
        </w:tc>
      </w:tr>
      <w:tr w:rsidR="006A0AD7" w:rsidRPr="00BF6517" w14:paraId="7A911A1F" w14:textId="77777777" w:rsidTr="00777013">
        <w:trPr>
          <w:trHeight w:val="556"/>
        </w:trPr>
        <w:tc>
          <w:tcPr>
            <w:tcW w:w="2972" w:type="dxa"/>
            <w:shd w:val="clear" w:color="auto" w:fill="F2F2F2"/>
            <w:vAlign w:val="center"/>
          </w:tcPr>
          <w:p w14:paraId="31C6AB93" w14:textId="77777777" w:rsidR="006A0AD7" w:rsidRPr="00BF6517" w:rsidRDefault="006A0AD7" w:rsidP="001B0E1A">
            <w:pPr>
              <w:pStyle w:val="Title"/>
              <w:ind w:left="0"/>
              <w:jc w:val="left"/>
              <w:rPr>
                <w:rFonts w:ascii="Calibri" w:hAnsi="Calibri"/>
                <w:szCs w:val="32"/>
              </w:rPr>
            </w:pPr>
            <w:r w:rsidRPr="00BF6517">
              <w:rPr>
                <w:rFonts w:ascii="Calibri" w:hAnsi="Calibri"/>
                <w:szCs w:val="32"/>
              </w:rPr>
              <w:t>Signed:</w:t>
            </w:r>
          </w:p>
        </w:tc>
        <w:tc>
          <w:tcPr>
            <w:tcW w:w="7484" w:type="dxa"/>
            <w:shd w:val="clear" w:color="auto" w:fill="auto"/>
            <w:vAlign w:val="center"/>
          </w:tcPr>
          <w:p w14:paraId="2DB10171" w14:textId="77777777" w:rsidR="006A0AD7" w:rsidRPr="00BF6517" w:rsidRDefault="006A0AD7" w:rsidP="001B0E1A">
            <w:pPr>
              <w:pStyle w:val="Title"/>
              <w:ind w:left="0"/>
              <w:jc w:val="left"/>
              <w:rPr>
                <w:rFonts w:ascii="Calibri" w:hAnsi="Calibri"/>
                <w:b w:val="0"/>
                <w:szCs w:val="32"/>
              </w:rPr>
            </w:pPr>
          </w:p>
        </w:tc>
      </w:tr>
      <w:tr w:rsidR="006A0AD7" w:rsidRPr="00BF6517" w14:paraId="05BEC918" w14:textId="77777777" w:rsidTr="00777013">
        <w:trPr>
          <w:trHeight w:val="556"/>
        </w:trPr>
        <w:tc>
          <w:tcPr>
            <w:tcW w:w="2972" w:type="dxa"/>
            <w:shd w:val="clear" w:color="auto" w:fill="F2F2F2"/>
            <w:vAlign w:val="center"/>
          </w:tcPr>
          <w:p w14:paraId="2BA421CE" w14:textId="77777777" w:rsidR="006A0AD7" w:rsidRPr="00BF6517" w:rsidRDefault="006A0AD7" w:rsidP="001B0E1A">
            <w:pPr>
              <w:pStyle w:val="Title"/>
              <w:ind w:left="0"/>
              <w:jc w:val="left"/>
              <w:rPr>
                <w:rFonts w:ascii="Calibri" w:hAnsi="Calibri"/>
                <w:szCs w:val="32"/>
              </w:rPr>
            </w:pPr>
            <w:r w:rsidRPr="00BF6517">
              <w:rPr>
                <w:rFonts w:ascii="Calibri" w:hAnsi="Calibri"/>
                <w:szCs w:val="32"/>
              </w:rPr>
              <w:t>Date:</w:t>
            </w:r>
          </w:p>
        </w:tc>
        <w:tc>
          <w:tcPr>
            <w:tcW w:w="7484" w:type="dxa"/>
            <w:shd w:val="clear" w:color="auto" w:fill="auto"/>
            <w:vAlign w:val="center"/>
          </w:tcPr>
          <w:p w14:paraId="52B1B021" w14:textId="3648C3DA" w:rsidR="006A0AD7" w:rsidRPr="00BF6517" w:rsidRDefault="006A63A8" w:rsidP="001B0E1A">
            <w:pPr>
              <w:pStyle w:val="Title"/>
              <w:ind w:left="0"/>
              <w:jc w:val="left"/>
              <w:rPr>
                <w:rFonts w:ascii="Calibri" w:hAnsi="Calibri"/>
                <w:b w:val="0"/>
                <w:szCs w:val="32"/>
              </w:rPr>
            </w:pPr>
            <w:r>
              <w:rPr>
                <w:rFonts w:ascii="Calibri" w:hAnsi="Calibri"/>
                <w:b w:val="0"/>
                <w:szCs w:val="32"/>
              </w:rPr>
              <w:t>27.8.21</w:t>
            </w:r>
          </w:p>
        </w:tc>
      </w:tr>
      <w:tr w:rsidR="006A0AD7" w:rsidRPr="00BF6517" w14:paraId="7D23FAA1" w14:textId="77777777" w:rsidTr="00777013">
        <w:trPr>
          <w:trHeight w:val="556"/>
        </w:trPr>
        <w:tc>
          <w:tcPr>
            <w:tcW w:w="2972" w:type="dxa"/>
            <w:shd w:val="clear" w:color="auto" w:fill="F2F2F2"/>
            <w:vAlign w:val="center"/>
          </w:tcPr>
          <w:p w14:paraId="03354ECD" w14:textId="77777777" w:rsidR="006A0AD7" w:rsidRPr="00BF6517" w:rsidRDefault="006A0AD7" w:rsidP="001B0E1A">
            <w:pPr>
              <w:pStyle w:val="Title"/>
              <w:ind w:left="0"/>
              <w:jc w:val="left"/>
              <w:rPr>
                <w:rFonts w:ascii="Calibri" w:hAnsi="Calibri"/>
                <w:szCs w:val="32"/>
              </w:rPr>
            </w:pPr>
            <w:r w:rsidRPr="00BF6517">
              <w:rPr>
                <w:rFonts w:ascii="Calibri" w:hAnsi="Calibri"/>
                <w:szCs w:val="32"/>
              </w:rPr>
              <w:t>Proposed review date</w:t>
            </w:r>
            <w:r w:rsidRPr="00BF6517">
              <w:rPr>
                <w:rFonts w:ascii="Calibri" w:hAnsi="Calibri"/>
                <w:b w:val="0"/>
                <w:szCs w:val="32"/>
                <w:vertAlign w:val="superscript"/>
              </w:rPr>
              <w:t>2</w:t>
            </w:r>
            <w:r w:rsidRPr="00BF6517">
              <w:rPr>
                <w:rFonts w:ascii="Calibri" w:hAnsi="Calibri"/>
                <w:szCs w:val="32"/>
              </w:rPr>
              <w:t>:</w:t>
            </w:r>
          </w:p>
        </w:tc>
        <w:tc>
          <w:tcPr>
            <w:tcW w:w="7484" w:type="dxa"/>
            <w:shd w:val="clear" w:color="auto" w:fill="auto"/>
            <w:vAlign w:val="center"/>
          </w:tcPr>
          <w:p w14:paraId="2F1CC0FA" w14:textId="3636EB44" w:rsidR="006A0AD7" w:rsidRPr="00BF6517" w:rsidRDefault="006A63A8" w:rsidP="001B0E1A">
            <w:pPr>
              <w:pStyle w:val="Title"/>
              <w:ind w:left="0"/>
              <w:jc w:val="left"/>
              <w:rPr>
                <w:rFonts w:ascii="Calibri" w:hAnsi="Calibri"/>
                <w:b w:val="0"/>
                <w:szCs w:val="32"/>
              </w:rPr>
            </w:pPr>
            <w:r>
              <w:rPr>
                <w:rFonts w:ascii="Calibri" w:hAnsi="Calibri"/>
                <w:b w:val="0"/>
                <w:szCs w:val="32"/>
              </w:rPr>
              <w:t>ongoing</w:t>
            </w:r>
          </w:p>
        </w:tc>
      </w:tr>
      <w:bookmarkEnd w:id="0"/>
    </w:tbl>
    <w:p w14:paraId="6852F217" w14:textId="77777777" w:rsidR="006A0AD7" w:rsidRPr="00BF6517" w:rsidRDefault="006A0AD7" w:rsidP="00D5212E">
      <w:pPr>
        <w:spacing w:after="0"/>
        <w:ind w:left="0"/>
        <w:rPr>
          <w:b/>
          <w:sz w:val="24"/>
          <w:szCs w:val="24"/>
        </w:rPr>
        <w:sectPr w:rsidR="006A0AD7" w:rsidRPr="00BF6517" w:rsidSect="001B0E1A">
          <w:headerReference w:type="default" r:id="rId8"/>
          <w:footerReference w:type="default" r:id="rId9"/>
          <w:headerReference w:type="first" r:id="rId10"/>
          <w:footerReference w:type="first" r:id="rId11"/>
          <w:pgSz w:w="11906" w:h="16838"/>
          <w:pgMar w:top="851" w:right="851" w:bottom="851" w:left="851" w:header="567" w:footer="567" w:gutter="0"/>
          <w:cols w:space="708"/>
          <w:titlePg/>
          <w:docGrid w:linePitch="360"/>
        </w:sectPr>
      </w:pPr>
    </w:p>
    <w:p w14:paraId="511E4315" w14:textId="77777777" w:rsidR="009E63F9" w:rsidRPr="00BF6517" w:rsidRDefault="009E63F9" w:rsidP="009E63F9">
      <w:pPr>
        <w:spacing w:after="0"/>
        <w:ind w:left="0"/>
        <w:rPr>
          <w:sz w:val="28"/>
        </w:rPr>
      </w:pPr>
    </w:p>
    <w:p w14:paraId="11005798" w14:textId="77777777" w:rsidR="002D59C6" w:rsidRPr="00BF6517" w:rsidRDefault="006A0AD7" w:rsidP="00D9630C">
      <w:pPr>
        <w:ind w:left="0"/>
        <w:rPr>
          <w:b/>
          <w:color w:val="1F497D"/>
          <w:sz w:val="32"/>
          <w:szCs w:val="32"/>
        </w:rPr>
      </w:pPr>
      <w:r w:rsidRPr="00BF6517">
        <w:rPr>
          <w:b/>
          <w:color w:val="1F497D"/>
          <w:sz w:val="32"/>
          <w:szCs w:val="32"/>
        </w:rPr>
        <w:t>Review Sheet</w:t>
      </w:r>
    </w:p>
    <w:p w14:paraId="552D2953" w14:textId="77777777" w:rsidR="002D59C6" w:rsidRPr="00BF6517" w:rsidRDefault="002D59C6" w:rsidP="00194565">
      <w:pPr>
        <w:spacing w:after="360"/>
        <w:ind w:left="0"/>
        <w:rPr>
          <w:b/>
          <w:sz w:val="24"/>
          <w:szCs w:val="24"/>
        </w:rPr>
      </w:pPr>
      <w:r w:rsidRPr="00BF6517">
        <w:rPr>
          <w:b/>
          <w:sz w:val="24"/>
          <w:szCs w:val="24"/>
        </w:rPr>
        <w:t>The information in the table below details earlier versions of this document with a brief description of each review and how to distinguish amendments made since the previous version date (if any).</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74"/>
        <w:gridCol w:w="6906"/>
        <w:gridCol w:w="2002"/>
      </w:tblGrid>
      <w:tr w:rsidR="00DC218F" w:rsidRPr="00BF6517" w14:paraId="55BA0DB2" w14:textId="77777777" w:rsidTr="00A25ABB">
        <w:trPr>
          <w:trHeight w:val="368"/>
        </w:trPr>
        <w:tc>
          <w:tcPr>
            <w:tcW w:w="582" w:type="pct"/>
            <w:shd w:val="clear" w:color="auto" w:fill="D9D9D9"/>
            <w:vAlign w:val="center"/>
          </w:tcPr>
          <w:p w14:paraId="40973D74" w14:textId="77777777" w:rsidR="002D59C6" w:rsidRPr="00BF6517" w:rsidRDefault="002D59C6" w:rsidP="005D6D36">
            <w:pPr>
              <w:spacing w:after="0"/>
              <w:ind w:left="0"/>
              <w:jc w:val="center"/>
              <w:rPr>
                <w:b/>
                <w:szCs w:val="22"/>
              </w:rPr>
            </w:pPr>
            <w:r w:rsidRPr="00BF6517">
              <w:rPr>
                <w:b/>
                <w:szCs w:val="22"/>
              </w:rPr>
              <w:t>Version Number</w:t>
            </w:r>
          </w:p>
        </w:tc>
        <w:tc>
          <w:tcPr>
            <w:tcW w:w="3425" w:type="pct"/>
            <w:shd w:val="clear" w:color="auto" w:fill="D9D9D9"/>
            <w:vAlign w:val="center"/>
          </w:tcPr>
          <w:p w14:paraId="051D5EFD" w14:textId="77777777" w:rsidR="002D59C6" w:rsidRPr="00BF6517" w:rsidRDefault="002D59C6" w:rsidP="005D6D36">
            <w:pPr>
              <w:spacing w:after="0"/>
              <w:ind w:left="0"/>
              <w:jc w:val="center"/>
              <w:rPr>
                <w:b/>
                <w:szCs w:val="22"/>
              </w:rPr>
            </w:pPr>
            <w:r w:rsidRPr="00BF6517">
              <w:rPr>
                <w:b/>
                <w:szCs w:val="22"/>
              </w:rPr>
              <w:t>Version Description</w:t>
            </w:r>
          </w:p>
        </w:tc>
        <w:tc>
          <w:tcPr>
            <w:tcW w:w="993" w:type="pct"/>
            <w:shd w:val="clear" w:color="auto" w:fill="D9D9D9"/>
            <w:vAlign w:val="center"/>
          </w:tcPr>
          <w:p w14:paraId="52D1CD33" w14:textId="77777777" w:rsidR="002D59C6" w:rsidRPr="00BF6517" w:rsidRDefault="002D59C6" w:rsidP="005D6D36">
            <w:pPr>
              <w:spacing w:after="0"/>
              <w:ind w:left="0"/>
              <w:jc w:val="center"/>
              <w:rPr>
                <w:b/>
                <w:szCs w:val="22"/>
              </w:rPr>
            </w:pPr>
            <w:r w:rsidRPr="00BF6517">
              <w:rPr>
                <w:b/>
                <w:szCs w:val="22"/>
              </w:rPr>
              <w:t>Date of Revision</w:t>
            </w:r>
          </w:p>
        </w:tc>
      </w:tr>
      <w:tr w:rsidR="00DC218F" w:rsidRPr="00BF6517" w14:paraId="11A8C867" w14:textId="77777777" w:rsidTr="00A25ABB">
        <w:trPr>
          <w:trHeight w:val="265"/>
        </w:trPr>
        <w:tc>
          <w:tcPr>
            <w:tcW w:w="582" w:type="pct"/>
            <w:shd w:val="clear" w:color="auto" w:fill="auto"/>
            <w:vAlign w:val="center"/>
          </w:tcPr>
          <w:p w14:paraId="5DAC3C48" w14:textId="77777777" w:rsidR="002D59C6" w:rsidRPr="00BF6517" w:rsidRDefault="00303822" w:rsidP="005D6D36">
            <w:pPr>
              <w:spacing w:after="0"/>
              <w:ind w:left="0"/>
              <w:jc w:val="center"/>
              <w:rPr>
                <w:szCs w:val="22"/>
              </w:rPr>
            </w:pPr>
            <w:r w:rsidRPr="00BF6517">
              <w:rPr>
                <w:szCs w:val="22"/>
              </w:rPr>
              <w:t>1</w:t>
            </w:r>
          </w:p>
        </w:tc>
        <w:tc>
          <w:tcPr>
            <w:tcW w:w="3425" w:type="pct"/>
            <w:shd w:val="clear" w:color="auto" w:fill="auto"/>
          </w:tcPr>
          <w:p w14:paraId="33916F19" w14:textId="77777777" w:rsidR="002D59C6" w:rsidRPr="00BF6517" w:rsidRDefault="002D59C6" w:rsidP="005D6D36">
            <w:pPr>
              <w:spacing w:after="0"/>
              <w:ind w:left="0"/>
              <w:rPr>
                <w:szCs w:val="22"/>
              </w:rPr>
            </w:pPr>
            <w:r w:rsidRPr="00BF6517">
              <w:rPr>
                <w:szCs w:val="22"/>
              </w:rPr>
              <w:t>Original</w:t>
            </w:r>
          </w:p>
        </w:tc>
        <w:tc>
          <w:tcPr>
            <w:tcW w:w="993" w:type="pct"/>
            <w:shd w:val="clear" w:color="auto" w:fill="auto"/>
            <w:vAlign w:val="center"/>
          </w:tcPr>
          <w:p w14:paraId="6D5FDCDC" w14:textId="30D3312B" w:rsidR="002D59C6" w:rsidRPr="00BF6517" w:rsidRDefault="00237A46" w:rsidP="005D6D36">
            <w:pPr>
              <w:spacing w:after="0"/>
              <w:ind w:left="0"/>
              <w:jc w:val="center"/>
              <w:rPr>
                <w:szCs w:val="22"/>
              </w:rPr>
            </w:pPr>
            <w:r w:rsidRPr="00BF6517">
              <w:rPr>
                <w:szCs w:val="22"/>
              </w:rPr>
              <w:t>September 2021</w:t>
            </w:r>
          </w:p>
        </w:tc>
      </w:tr>
      <w:tr w:rsidR="00DC218F" w:rsidRPr="00BF6517" w14:paraId="01D47680" w14:textId="77777777" w:rsidTr="00A25ABB">
        <w:trPr>
          <w:trHeight w:val="25"/>
        </w:trPr>
        <w:tc>
          <w:tcPr>
            <w:tcW w:w="582" w:type="pct"/>
            <w:shd w:val="clear" w:color="auto" w:fill="auto"/>
            <w:vAlign w:val="center"/>
          </w:tcPr>
          <w:p w14:paraId="131CE13A" w14:textId="5E76869E" w:rsidR="00096D22" w:rsidRPr="00BF6517" w:rsidRDefault="00096D22" w:rsidP="005D6D36">
            <w:pPr>
              <w:spacing w:after="0"/>
              <w:ind w:left="0"/>
              <w:jc w:val="center"/>
              <w:rPr>
                <w:szCs w:val="22"/>
              </w:rPr>
            </w:pPr>
          </w:p>
        </w:tc>
        <w:tc>
          <w:tcPr>
            <w:tcW w:w="3425" w:type="pct"/>
            <w:shd w:val="clear" w:color="auto" w:fill="auto"/>
            <w:vAlign w:val="center"/>
          </w:tcPr>
          <w:p w14:paraId="55F91E53" w14:textId="1C78B9A4" w:rsidR="00096D22" w:rsidRPr="00BF6517" w:rsidRDefault="00096D22" w:rsidP="005D6D36">
            <w:pPr>
              <w:spacing w:after="0"/>
              <w:ind w:left="0"/>
              <w:rPr>
                <w:szCs w:val="22"/>
              </w:rPr>
            </w:pPr>
          </w:p>
        </w:tc>
        <w:tc>
          <w:tcPr>
            <w:tcW w:w="993" w:type="pct"/>
            <w:shd w:val="clear" w:color="auto" w:fill="auto"/>
            <w:vAlign w:val="center"/>
          </w:tcPr>
          <w:p w14:paraId="510D2F17" w14:textId="29B1939D" w:rsidR="00096D22" w:rsidRPr="00BF6517" w:rsidRDefault="00096D22" w:rsidP="005D6D36">
            <w:pPr>
              <w:spacing w:after="0"/>
              <w:ind w:left="0"/>
              <w:jc w:val="center"/>
              <w:rPr>
                <w:szCs w:val="22"/>
              </w:rPr>
            </w:pPr>
          </w:p>
        </w:tc>
      </w:tr>
      <w:tr w:rsidR="00DC218F" w:rsidRPr="00BF6517" w14:paraId="511B4092" w14:textId="77777777" w:rsidTr="00A25ABB">
        <w:trPr>
          <w:trHeight w:val="20"/>
        </w:trPr>
        <w:tc>
          <w:tcPr>
            <w:tcW w:w="582" w:type="pct"/>
            <w:shd w:val="clear" w:color="auto" w:fill="auto"/>
            <w:vAlign w:val="center"/>
          </w:tcPr>
          <w:p w14:paraId="4ED2CA9D" w14:textId="77FAC476" w:rsidR="002D59C6" w:rsidRPr="00BF6517" w:rsidRDefault="002D59C6" w:rsidP="005D6D36">
            <w:pPr>
              <w:spacing w:after="0"/>
              <w:ind w:left="0"/>
              <w:jc w:val="center"/>
              <w:rPr>
                <w:szCs w:val="22"/>
              </w:rPr>
            </w:pPr>
          </w:p>
        </w:tc>
        <w:tc>
          <w:tcPr>
            <w:tcW w:w="3425" w:type="pct"/>
            <w:shd w:val="clear" w:color="auto" w:fill="auto"/>
            <w:vAlign w:val="center"/>
          </w:tcPr>
          <w:p w14:paraId="07B3D922" w14:textId="0BAC9C74" w:rsidR="002D59C6" w:rsidRPr="00BF6517" w:rsidRDefault="002D59C6" w:rsidP="003B70BA">
            <w:pPr>
              <w:spacing w:after="0"/>
              <w:ind w:left="0"/>
              <w:rPr>
                <w:szCs w:val="22"/>
              </w:rPr>
            </w:pPr>
          </w:p>
        </w:tc>
        <w:tc>
          <w:tcPr>
            <w:tcW w:w="993" w:type="pct"/>
            <w:shd w:val="clear" w:color="auto" w:fill="auto"/>
            <w:vAlign w:val="center"/>
          </w:tcPr>
          <w:p w14:paraId="199DADA5" w14:textId="04174487" w:rsidR="002D59C6" w:rsidRPr="00BF6517" w:rsidRDefault="002D59C6" w:rsidP="005D6D36">
            <w:pPr>
              <w:spacing w:after="0"/>
              <w:ind w:left="0"/>
              <w:jc w:val="center"/>
              <w:rPr>
                <w:szCs w:val="22"/>
              </w:rPr>
            </w:pPr>
          </w:p>
        </w:tc>
      </w:tr>
      <w:tr w:rsidR="00DC218F" w:rsidRPr="00BF6517" w14:paraId="56CC3A45" w14:textId="77777777" w:rsidTr="00A25ABB">
        <w:trPr>
          <w:trHeight w:val="20"/>
        </w:trPr>
        <w:tc>
          <w:tcPr>
            <w:tcW w:w="582" w:type="pct"/>
            <w:shd w:val="clear" w:color="auto" w:fill="auto"/>
            <w:vAlign w:val="center"/>
          </w:tcPr>
          <w:p w14:paraId="1D8912A2" w14:textId="0FE45B65" w:rsidR="002D59C6" w:rsidRPr="00BF6517" w:rsidRDefault="002D59C6" w:rsidP="005D6D36">
            <w:pPr>
              <w:spacing w:after="0"/>
              <w:ind w:left="0"/>
              <w:jc w:val="center"/>
              <w:rPr>
                <w:szCs w:val="22"/>
              </w:rPr>
            </w:pPr>
          </w:p>
        </w:tc>
        <w:tc>
          <w:tcPr>
            <w:tcW w:w="3425" w:type="pct"/>
            <w:shd w:val="clear" w:color="auto" w:fill="auto"/>
            <w:vAlign w:val="center"/>
          </w:tcPr>
          <w:p w14:paraId="2E9C926A" w14:textId="13FDEFC7" w:rsidR="002D59C6" w:rsidRPr="00BF6517" w:rsidRDefault="002D59C6" w:rsidP="002E30DC">
            <w:pPr>
              <w:spacing w:after="0"/>
              <w:ind w:left="0"/>
              <w:rPr>
                <w:szCs w:val="22"/>
              </w:rPr>
            </w:pPr>
          </w:p>
        </w:tc>
        <w:tc>
          <w:tcPr>
            <w:tcW w:w="993" w:type="pct"/>
            <w:shd w:val="clear" w:color="auto" w:fill="auto"/>
            <w:vAlign w:val="center"/>
          </w:tcPr>
          <w:p w14:paraId="47A9C3E0" w14:textId="6A4FD727" w:rsidR="002D59C6" w:rsidRPr="00BF6517" w:rsidRDefault="002D59C6" w:rsidP="005D6D36">
            <w:pPr>
              <w:spacing w:after="0"/>
              <w:ind w:left="0"/>
              <w:jc w:val="center"/>
              <w:rPr>
                <w:szCs w:val="22"/>
              </w:rPr>
            </w:pPr>
          </w:p>
        </w:tc>
      </w:tr>
      <w:tr w:rsidR="00DC218F" w:rsidRPr="00BF6517" w14:paraId="7784315B" w14:textId="77777777" w:rsidTr="00A25ABB">
        <w:trPr>
          <w:trHeight w:val="20"/>
        </w:trPr>
        <w:tc>
          <w:tcPr>
            <w:tcW w:w="582" w:type="pct"/>
            <w:shd w:val="clear" w:color="auto" w:fill="auto"/>
            <w:vAlign w:val="center"/>
          </w:tcPr>
          <w:p w14:paraId="73E4575C" w14:textId="64CAD68B" w:rsidR="002D59C6" w:rsidRPr="00BF6517" w:rsidRDefault="002D59C6" w:rsidP="005D6D36">
            <w:pPr>
              <w:spacing w:after="0"/>
              <w:ind w:left="0"/>
              <w:jc w:val="center"/>
              <w:rPr>
                <w:szCs w:val="22"/>
              </w:rPr>
            </w:pPr>
          </w:p>
        </w:tc>
        <w:tc>
          <w:tcPr>
            <w:tcW w:w="3425" w:type="pct"/>
            <w:shd w:val="clear" w:color="auto" w:fill="auto"/>
            <w:vAlign w:val="center"/>
          </w:tcPr>
          <w:p w14:paraId="19F84CA6" w14:textId="0D432ABA" w:rsidR="002D59C6" w:rsidRPr="00BF6517" w:rsidRDefault="002D59C6" w:rsidP="000A2578">
            <w:pPr>
              <w:spacing w:after="0"/>
              <w:ind w:left="0"/>
              <w:rPr>
                <w:szCs w:val="22"/>
              </w:rPr>
            </w:pPr>
          </w:p>
        </w:tc>
        <w:tc>
          <w:tcPr>
            <w:tcW w:w="993" w:type="pct"/>
            <w:shd w:val="clear" w:color="auto" w:fill="auto"/>
            <w:vAlign w:val="center"/>
          </w:tcPr>
          <w:p w14:paraId="65A14941" w14:textId="4692EAB6" w:rsidR="002D59C6" w:rsidRPr="00BF6517" w:rsidRDefault="002D59C6" w:rsidP="005D6D36">
            <w:pPr>
              <w:spacing w:after="0"/>
              <w:ind w:left="0"/>
              <w:jc w:val="center"/>
              <w:rPr>
                <w:szCs w:val="22"/>
              </w:rPr>
            </w:pPr>
          </w:p>
        </w:tc>
      </w:tr>
      <w:tr w:rsidR="00A25ABB" w:rsidRPr="00BF6517" w14:paraId="2AB3573E" w14:textId="77777777" w:rsidTr="00A25ABB">
        <w:trPr>
          <w:trHeight w:val="20"/>
        </w:trPr>
        <w:tc>
          <w:tcPr>
            <w:tcW w:w="582" w:type="pct"/>
            <w:shd w:val="clear" w:color="auto" w:fill="auto"/>
            <w:vAlign w:val="center"/>
          </w:tcPr>
          <w:p w14:paraId="25665BBC" w14:textId="2F6F08E4" w:rsidR="00A25ABB" w:rsidRPr="00BF6517" w:rsidRDefault="00A25ABB" w:rsidP="00976DB5">
            <w:pPr>
              <w:spacing w:after="0"/>
              <w:ind w:left="0"/>
              <w:jc w:val="center"/>
              <w:rPr>
                <w:szCs w:val="22"/>
              </w:rPr>
            </w:pPr>
          </w:p>
        </w:tc>
        <w:tc>
          <w:tcPr>
            <w:tcW w:w="3425" w:type="pct"/>
            <w:shd w:val="clear" w:color="auto" w:fill="auto"/>
            <w:vAlign w:val="center"/>
          </w:tcPr>
          <w:p w14:paraId="62D9EF85" w14:textId="05D3F51D" w:rsidR="00A25ABB" w:rsidRPr="00BF6517" w:rsidRDefault="00A25ABB" w:rsidP="00B73655">
            <w:pPr>
              <w:spacing w:after="0"/>
              <w:ind w:left="0"/>
              <w:rPr>
                <w:szCs w:val="22"/>
              </w:rPr>
            </w:pPr>
          </w:p>
        </w:tc>
        <w:tc>
          <w:tcPr>
            <w:tcW w:w="993" w:type="pct"/>
            <w:shd w:val="clear" w:color="auto" w:fill="auto"/>
            <w:vAlign w:val="center"/>
          </w:tcPr>
          <w:p w14:paraId="5DC6B24F" w14:textId="54957C72" w:rsidR="00A25ABB" w:rsidRPr="00BF6517" w:rsidRDefault="00A25ABB" w:rsidP="005D6D36">
            <w:pPr>
              <w:spacing w:after="0"/>
              <w:ind w:left="0"/>
              <w:jc w:val="center"/>
              <w:rPr>
                <w:szCs w:val="22"/>
              </w:rPr>
            </w:pPr>
          </w:p>
        </w:tc>
      </w:tr>
      <w:tr w:rsidR="00A25ABB" w:rsidRPr="00BF6517" w14:paraId="08C9BB21" w14:textId="77777777" w:rsidTr="00A25ABB">
        <w:trPr>
          <w:trHeight w:val="20"/>
        </w:trPr>
        <w:tc>
          <w:tcPr>
            <w:tcW w:w="582" w:type="pct"/>
            <w:shd w:val="clear" w:color="auto" w:fill="auto"/>
            <w:vAlign w:val="center"/>
          </w:tcPr>
          <w:p w14:paraId="3D26B77F" w14:textId="2D969982" w:rsidR="00A25ABB" w:rsidRPr="00BF6517" w:rsidRDefault="00A25ABB" w:rsidP="00976DB5">
            <w:pPr>
              <w:spacing w:after="0"/>
              <w:ind w:left="0"/>
              <w:jc w:val="center"/>
              <w:rPr>
                <w:szCs w:val="22"/>
              </w:rPr>
            </w:pPr>
          </w:p>
        </w:tc>
        <w:tc>
          <w:tcPr>
            <w:tcW w:w="3425" w:type="pct"/>
            <w:shd w:val="clear" w:color="auto" w:fill="auto"/>
            <w:vAlign w:val="center"/>
          </w:tcPr>
          <w:p w14:paraId="115A520A" w14:textId="23BD3B3F" w:rsidR="00A25ABB" w:rsidRPr="00BF6517" w:rsidRDefault="00A25ABB" w:rsidP="005D6D36">
            <w:pPr>
              <w:spacing w:after="0"/>
              <w:ind w:left="0"/>
              <w:rPr>
                <w:szCs w:val="22"/>
              </w:rPr>
            </w:pPr>
          </w:p>
        </w:tc>
        <w:tc>
          <w:tcPr>
            <w:tcW w:w="993" w:type="pct"/>
            <w:shd w:val="clear" w:color="auto" w:fill="auto"/>
            <w:vAlign w:val="center"/>
          </w:tcPr>
          <w:p w14:paraId="510A075F" w14:textId="51B4E4E0" w:rsidR="00A25ABB" w:rsidRPr="00BF6517" w:rsidRDefault="00A25ABB" w:rsidP="005D6D36">
            <w:pPr>
              <w:spacing w:after="0"/>
              <w:ind w:left="0"/>
              <w:jc w:val="center"/>
              <w:rPr>
                <w:szCs w:val="22"/>
              </w:rPr>
            </w:pPr>
          </w:p>
        </w:tc>
      </w:tr>
      <w:tr w:rsidR="00A25ABB" w:rsidRPr="00BF6517" w14:paraId="1D3DA61D" w14:textId="77777777" w:rsidTr="00A25ABB">
        <w:trPr>
          <w:trHeight w:val="33"/>
        </w:trPr>
        <w:tc>
          <w:tcPr>
            <w:tcW w:w="582" w:type="pct"/>
            <w:shd w:val="clear" w:color="auto" w:fill="auto"/>
            <w:vAlign w:val="center"/>
          </w:tcPr>
          <w:p w14:paraId="3E1C9EE1" w14:textId="3D57750B" w:rsidR="00A25ABB" w:rsidRPr="00BF6517" w:rsidRDefault="00A25ABB" w:rsidP="00976DB5">
            <w:pPr>
              <w:spacing w:after="0"/>
              <w:ind w:left="0"/>
              <w:jc w:val="center"/>
              <w:rPr>
                <w:szCs w:val="22"/>
                <w:highlight w:val="green"/>
              </w:rPr>
            </w:pPr>
          </w:p>
        </w:tc>
        <w:tc>
          <w:tcPr>
            <w:tcW w:w="3425" w:type="pct"/>
            <w:shd w:val="clear" w:color="auto" w:fill="auto"/>
            <w:vAlign w:val="center"/>
          </w:tcPr>
          <w:p w14:paraId="6B07F8EC" w14:textId="61CAD4ED" w:rsidR="00A25ABB" w:rsidRPr="00BF6517" w:rsidRDefault="00A25ABB" w:rsidP="005D6D36">
            <w:pPr>
              <w:spacing w:after="0"/>
              <w:ind w:left="0"/>
              <w:rPr>
                <w:szCs w:val="22"/>
                <w:highlight w:val="green"/>
              </w:rPr>
            </w:pPr>
          </w:p>
        </w:tc>
        <w:tc>
          <w:tcPr>
            <w:tcW w:w="993" w:type="pct"/>
            <w:shd w:val="clear" w:color="auto" w:fill="auto"/>
            <w:vAlign w:val="center"/>
          </w:tcPr>
          <w:p w14:paraId="2BE5781C" w14:textId="058BDDDB" w:rsidR="00A25ABB" w:rsidRPr="00BF6517" w:rsidRDefault="00A25ABB" w:rsidP="005D6D36">
            <w:pPr>
              <w:spacing w:after="0"/>
              <w:ind w:left="0"/>
              <w:jc w:val="center"/>
              <w:rPr>
                <w:szCs w:val="22"/>
                <w:highlight w:val="green"/>
              </w:rPr>
            </w:pPr>
          </w:p>
        </w:tc>
      </w:tr>
      <w:tr w:rsidR="00A25ABB" w:rsidRPr="00BF6517" w14:paraId="501BF87A" w14:textId="77777777" w:rsidTr="00A25ABB">
        <w:trPr>
          <w:trHeight w:val="20"/>
        </w:trPr>
        <w:tc>
          <w:tcPr>
            <w:tcW w:w="582" w:type="pct"/>
            <w:shd w:val="clear" w:color="auto" w:fill="auto"/>
            <w:vAlign w:val="center"/>
          </w:tcPr>
          <w:p w14:paraId="611A5524" w14:textId="77777777" w:rsidR="00A25ABB" w:rsidRPr="00BF6517" w:rsidRDefault="00A25ABB" w:rsidP="00976DB5">
            <w:pPr>
              <w:spacing w:after="0"/>
              <w:ind w:left="0"/>
              <w:jc w:val="center"/>
              <w:rPr>
                <w:szCs w:val="22"/>
              </w:rPr>
            </w:pPr>
          </w:p>
        </w:tc>
        <w:tc>
          <w:tcPr>
            <w:tcW w:w="3425" w:type="pct"/>
            <w:shd w:val="clear" w:color="auto" w:fill="auto"/>
            <w:vAlign w:val="center"/>
          </w:tcPr>
          <w:p w14:paraId="4A411F2B" w14:textId="77777777" w:rsidR="00A25ABB" w:rsidRPr="00BF6517" w:rsidRDefault="00A25ABB" w:rsidP="005D6D36">
            <w:pPr>
              <w:spacing w:after="0"/>
              <w:ind w:left="0"/>
              <w:rPr>
                <w:szCs w:val="22"/>
              </w:rPr>
            </w:pPr>
          </w:p>
        </w:tc>
        <w:tc>
          <w:tcPr>
            <w:tcW w:w="993" w:type="pct"/>
            <w:shd w:val="clear" w:color="auto" w:fill="auto"/>
            <w:vAlign w:val="center"/>
          </w:tcPr>
          <w:p w14:paraId="3F558D56" w14:textId="77777777" w:rsidR="00A25ABB" w:rsidRPr="00BF6517" w:rsidRDefault="00A25ABB" w:rsidP="005D6D36">
            <w:pPr>
              <w:spacing w:after="0"/>
              <w:ind w:left="0"/>
              <w:jc w:val="center"/>
              <w:rPr>
                <w:szCs w:val="22"/>
              </w:rPr>
            </w:pPr>
          </w:p>
        </w:tc>
      </w:tr>
      <w:tr w:rsidR="00A25ABB" w:rsidRPr="00BF6517" w14:paraId="606594A6" w14:textId="77777777" w:rsidTr="00A25ABB">
        <w:trPr>
          <w:trHeight w:val="20"/>
        </w:trPr>
        <w:tc>
          <w:tcPr>
            <w:tcW w:w="582" w:type="pct"/>
            <w:shd w:val="clear" w:color="auto" w:fill="auto"/>
            <w:vAlign w:val="center"/>
          </w:tcPr>
          <w:p w14:paraId="5C185129" w14:textId="77777777" w:rsidR="00A25ABB" w:rsidRPr="00BF6517" w:rsidRDefault="00A25ABB" w:rsidP="00976DB5">
            <w:pPr>
              <w:spacing w:after="0"/>
              <w:ind w:left="0"/>
              <w:jc w:val="center"/>
              <w:rPr>
                <w:szCs w:val="22"/>
              </w:rPr>
            </w:pPr>
          </w:p>
        </w:tc>
        <w:tc>
          <w:tcPr>
            <w:tcW w:w="3425" w:type="pct"/>
            <w:shd w:val="clear" w:color="auto" w:fill="auto"/>
            <w:vAlign w:val="center"/>
          </w:tcPr>
          <w:p w14:paraId="2BEE80DD" w14:textId="77777777" w:rsidR="00A25ABB" w:rsidRPr="00BF6517" w:rsidRDefault="00A25ABB" w:rsidP="005D6D36">
            <w:pPr>
              <w:spacing w:after="0"/>
              <w:ind w:left="0"/>
              <w:rPr>
                <w:szCs w:val="22"/>
              </w:rPr>
            </w:pPr>
          </w:p>
        </w:tc>
        <w:tc>
          <w:tcPr>
            <w:tcW w:w="993" w:type="pct"/>
            <w:shd w:val="clear" w:color="auto" w:fill="auto"/>
            <w:vAlign w:val="center"/>
          </w:tcPr>
          <w:p w14:paraId="77D2787F" w14:textId="77777777" w:rsidR="00A25ABB" w:rsidRPr="00BF6517" w:rsidRDefault="00A25ABB" w:rsidP="005D6D36">
            <w:pPr>
              <w:spacing w:after="0"/>
              <w:ind w:left="0"/>
              <w:jc w:val="center"/>
              <w:rPr>
                <w:szCs w:val="22"/>
              </w:rPr>
            </w:pPr>
          </w:p>
        </w:tc>
      </w:tr>
      <w:tr w:rsidR="00DC218F" w:rsidRPr="00BF6517" w14:paraId="0E78495E" w14:textId="77777777" w:rsidTr="00A25ABB">
        <w:trPr>
          <w:trHeight w:val="20"/>
        </w:trPr>
        <w:tc>
          <w:tcPr>
            <w:tcW w:w="582" w:type="pct"/>
            <w:shd w:val="clear" w:color="auto" w:fill="auto"/>
            <w:vAlign w:val="center"/>
          </w:tcPr>
          <w:p w14:paraId="34048F87" w14:textId="77777777" w:rsidR="002D59C6" w:rsidRPr="00BF6517" w:rsidRDefault="002D59C6" w:rsidP="005D6D36">
            <w:pPr>
              <w:spacing w:after="0"/>
              <w:ind w:left="0"/>
              <w:jc w:val="center"/>
              <w:rPr>
                <w:szCs w:val="22"/>
              </w:rPr>
            </w:pPr>
          </w:p>
        </w:tc>
        <w:tc>
          <w:tcPr>
            <w:tcW w:w="3425" w:type="pct"/>
            <w:shd w:val="clear" w:color="auto" w:fill="auto"/>
            <w:vAlign w:val="center"/>
          </w:tcPr>
          <w:p w14:paraId="2E03051C" w14:textId="77777777" w:rsidR="002D59C6" w:rsidRPr="00BF6517" w:rsidRDefault="002D59C6" w:rsidP="005D6D36">
            <w:pPr>
              <w:spacing w:after="0"/>
              <w:ind w:left="0"/>
              <w:rPr>
                <w:szCs w:val="22"/>
              </w:rPr>
            </w:pPr>
          </w:p>
        </w:tc>
        <w:tc>
          <w:tcPr>
            <w:tcW w:w="993" w:type="pct"/>
            <w:shd w:val="clear" w:color="auto" w:fill="auto"/>
            <w:vAlign w:val="center"/>
          </w:tcPr>
          <w:p w14:paraId="44E7DF8F" w14:textId="77777777" w:rsidR="002D59C6" w:rsidRPr="00BF6517" w:rsidRDefault="002D59C6" w:rsidP="005D6D36">
            <w:pPr>
              <w:spacing w:after="0"/>
              <w:ind w:left="0"/>
              <w:jc w:val="center"/>
              <w:rPr>
                <w:szCs w:val="22"/>
              </w:rPr>
            </w:pPr>
          </w:p>
        </w:tc>
      </w:tr>
      <w:tr w:rsidR="00DC218F" w:rsidRPr="00BF6517" w14:paraId="06F0A79B" w14:textId="77777777" w:rsidTr="00A25ABB">
        <w:trPr>
          <w:trHeight w:val="20"/>
        </w:trPr>
        <w:tc>
          <w:tcPr>
            <w:tcW w:w="582" w:type="pct"/>
            <w:shd w:val="clear" w:color="auto" w:fill="auto"/>
            <w:vAlign w:val="center"/>
          </w:tcPr>
          <w:p w14:paraId="37A35B83" w14:textId="77777777" w:rsidR="002D59C6" w:rsidRPr="00BF6517" w:rsidRDefault="002D59C6" w:rsidP="005D6D36">
            <w:pPr>
              <w:spacing w:after="0"/>
              <w:ind w:left="0"/>
              <w:jc w:val="center"/>
              <w:rPr>
                <w:szCs w:val="22"/>
              </w:rPr>
            </w:pPr>
          </w:p>
        </w:tc>
        <w:tc>
          <w:tcPr>
            <w:tcW w:w="3425" w:type="pct"/>
            <w:shd w:val="clear" w:color="auto" w:fill="auto"/>
            <w:vAlign w:val="center"/>
          </w:tcPr>
          <w:p w14:paraId="10FA8B8E" w14:textId="77777777" w:rsidR="002D59C6" w:rsidRPr="00BF6517" w:rsidRDefault="002D59C6" w:rsidP="005D6D36">
            <w:pPr>
              <w:spacing w:after="0"/>
              <w:ind w:left="0"/>
              <w:rPr>
                <w:szCs w:val="22"/>
              </w:rPr>
            </w:pPr>
          </w:p>
        </w:tc>
        <w:tc>
          <w:tcPr>
            <w:tcW w:w="993" w:type="pct"/>
            <w:shd w:val="clear" w:color="auto" w:fill="auto"/>
            <w:vAlign w:val="center"/>
          </w:tcPr>
          <w:p w14:paraId="76C88DB1" w14:textId="77777777" w:rsidR="002D59C6" w:rsidRPr="00BF6517" w:rsidRDefault="002D59C6" w:rsidP="005D6D36">
            <w:pPr>
              <w:spacing w:after="0"/>
              <w:ind w:left="0"/>
              <w:jc w:val="center"/>
              <w:rPr>
                <w:szCs w:val="22"/>
              </w:rPr>
            </w:pPr>
          </w:p>
        </w:tc>
      </w:tr>
    </w:tbl>
    <w:p w14:paraId="595A92CA" w14:textId="77777777" w:rsidR="00555591" w:rsidRPr="00BF6517" w:rsidRDefault="00A43A79" w:rsidP="005D6D36">
      <w:pPr>
        <w:ind w:left="0"/>
        <w:jc w:val="center"/>
        <w:rPr>
          <w:b/>
          <w:sz w:val="2"/>
          <w:szCs w:val="2"/>
        </w:rPr>
      </w:pPr>
      <w:r w:rsidRPr="00BF6517">
        <w:rPr>
          <w:b/>
          <w:sz w:val="32"/>
        </w:rPr>
        <w:br w:type="page"/>
      </w:r>
    </w:p>
    <w:p w14:paraId="02BE330B" w14:textId="77777777" w:rsidR="00417AE4" w:rsidRPr="00BF6517" w:rsidRDefault="00417AE4" w:rsidP="009E63F9">
      <w:pPr>
        <w:spacing w:after="240"/>
        <w:ind w:left="0"/>
        <w:rPr>
          <w:b/>
          <w:sz w:val="32"/>
          <w:szCs w:val="32"/>
        </w:rPr>
      </w:pPr>
      <w:bookmarkStart w:id="1" w:name="_Toc318270822"/>
      <w:r w:rsidRPr="00BF6517">
        <w:rPr>
          <w:b/>
          <w:sz w:val="32"/>
          <w:szCs w:val="32"/>
        </w:rPr>
        <w:lastRenderedPageBreak/>
        <w:t>Contents</w:t>
      </w:r>
    </w:p>
    <w:p w14:paraId="66880876" w14:textId="5DFDAE1E" w:rsidR="004F069B" w:rsidRDefault="00AA7E7A">
      <w:pPr>
        <w:pStyle w:val="TOC1"/>
        <w:rPr>
          <w:rFonts w:asciiTheme="minorHAnsi" w:eastAsiaTheme="minorEastAsia" w:hAnsiTheme="minorHAnsi" w:cstheme="minorBidi"/>
          <w:b w:val="0"/>
          <w:noProof/>
          <w:szCs w:val="22"/>
        </w:rPr>
      </w:pPr>
      <w:r>
        <w:rPr>
          <w:b w:val="0"/>
          <w:bCs/>
          <w:szCs w:val="22"/>
        </w:rPr>
        <w:fldChar w:fldCharType="begin"/>
      </w:r>
      <w:r>
        <w:rPr>
          <w:b w:val="0"/>
          <w:bCs/>
          <w:szCs w:val="22"/>
        </w:rPr>
        <w:instrText xml:space="preserve"> TOC \o "1-2" \h \z \u </w:instrText>
      </w:r>
      <w:r>
        <w:rPr>
          <w:b w:val="0"/>
          <w:bCs/>
          <w:szCs w:val="22"/>
        </w:rPr>
        <w:fldChar w:fldCharType="separate"/>
      </w:r>
      <w:hyperlink w:anchor="_Toc80954835" w:history="1">
        <w:r w:rsidR="004F069B" w:rsidRPr="007A23B3">
          <w:rPr>
            <w:rStyle w:val="Hyperlink"/>
            <w:noProof/>
          </w:rPr>
          <w:t>1</w:t>
        </w:r>
        <w:r w:rsidR="004F069B">
          <w:rPr>
            <w:rFonts w:asciiTheme="minorHAnsi" w:eastAsiaTheme="minorEastAsia" w:hAnsiTheme="minorHAnsi" w:cstheme="minorBidi"/>
            <w:b w:val="0"/>
            <w:noProof/>
            <w:szCs w:val="22"/>
          </w:rPr>
          <w:tab/>
        </w:r>
        <w:r w:rsidR="004F069B" w:rsidRPr="007A23B3">
          <w:rPr>
            <w:rStyle w:val="Hyperlink"/>
            <w:noProof/>
          </w:rPr>
          <w:t>Introduction</w:t>
        </w:r>
        <w:r w:rsidR="004F069B">
          <w:rPr>
            <w:noProof/>
            <w:webHidden/>
          </w:rPr>
          <w:tab/>
        </w:r>
        <w:r w:rsidR="004F069B">
          <w:rPr>
            <w:noProof/>
            <w:webHidden/>
          </w:rPr>
          <w:fldChar w:fldCharType="begin"/>
        </w:r>
        <w:r w:rsidR="004F069B">
          <w:rPr>
            <w:noProof/>
            <w:webHidden/>
          </w:rPr>
          <w:instrText xml:space="preserve"> PAGEREF _Toc80954835 \h </w:instrText>
        </w:r>
        <w:r w:rsidR="004F069B">
          <w:rPr>
            <w:noProof/>
            <w:webHidden/>
          </w:rPr>
        </w:r>
        <w:r w:rsidR="004F069B">
          <w:rPr>
            <w:noProof/>
            <w:webHidden/>
          </w:rPr>
          <w:fldChar w:fldCharType="separate"/>
        </w:r>
        <w:r w:rsidR="004F069B">
          <w:rPr>
            <w:noProof/>
            <w:webHidden/>
          </w:rPr>
          <w:t>1</w:t>
        </w:r>
        <w:r w:rsidR="004F069B">
          <w:rPr>
            <w:noProof/>
            <w:webHidden/>
          </w:rPr>
          <w:fldChar w:fldCharType="end"/>
        </w:r>
      </w:hyperlink>
    </w:p>
    <w:p w14:paraId="0BB993B4" w14:textId="31517DCF" w:rsidR="004F069B" w:rsidRDefault="004F069B">
      <w:pPr>
        <w:pStyle w:val="TOC1"/>
        <w:rPr>
          <w:rFonts w:asciiTheme="minorHAnsi" w:eastAsiaTheme="minorEastAsia" w:hAnsiTheme="minorHAnsi" w:cstheme="minorBidi"/>
          <w:b w:val="0"/>
          <w:noProof/>
          <w:szCs w:val="22"/>
        </w:rPr>
      </w:pPr>
      <w:hyperlink w:anchor="_Toc80954836" w:history="1">
        <w:r w:rsidRPr="007A23B3">
          <w:rPr>
            <w:rStyle w:val="Hyperlink"/>
            <w:noProof/>
          </w:rPr>
          <w:t>2</w:t>
        </w:r>
        <w:r>
          <w:rPr>
            <w:rFonts w:asciiTheme="minorHAnsi" w:eastAsiaTheme="minorEastAsia" w:hAnsiTheme="minorHAnsi" w:cstheme="minorBidi"/>
            <w:b w:val="0"/>
            <w:noProof/>
            <w:szCs w:val="22"/>
          </w:rPr>
          <w:tab/>
        </w:r>
        <w:r w:rsidRPr="007A23B3">
          <w:rPr>
            <w:rStyle w:val="Hyperlink"/>
            <w:noProof/>
          </w:rPr>
          <w:t>National and local guidance</w:t>
        </w:r>
        <w:r>
          <w:rPr>
            <w:noProof/>
            <w:webHidden/>
          </w:rPr>
          <w:tab/>
        </w:r>
        <w:r>
          <w:rPr>
            <w:noProof/>
            <w:webHidden/>
          </w:rPr>
          <w:fldChar w:fldCharType="begin"/>
        </w:r>
        <w:r>
          <w:rPr>
            <w:noProof/>
            <w:webHidden/>
          </w:rPr>
          <w:instrText xml:space="preserve"> PAGEREF _Toc80954836 \h </w:instrText>
        </w:r>
        <w:r>
          <w:rPr>
            <w:noProof/>
            <w:webHidden/>
          </w:rPr>
        </w:r>
        <w:r>
          <w:rPr>
            <w:noProof/>
            <w:webHidden/>
          </w:rPr>
          <w:fldChar w:fldCharType="separate"/>
        </w:r>
        <w:r>
          <w:rPr>
            <w:noProof/>
            <w:webHidden/>
          </w:rPr>
          <w:t>1</w:t>
        </w:r>
        <w:r>
          <w:rPr>
            <w:noProof/>
            <w:webHidden/>
          </w:rPr>
          <w:fldChar w:fldCharType="end"/>
        </w:r>
      </w:hyperlink>
    </w:p>
    <w:p w14:paraId="69640507" w14:textId="34ACAAB9" w:rsidR="004F069B" w:rsidRDefault="004F069B">
      <w:pPr>
        <w:pStyle w:val="TOC1"/>
        <w:rPr>
          <w:rFonts w:asciiTheme="minorHAnsi" w:eastAsiaTheme="minorEastAsia" w:hAnsiTheme="minorHAnsi" w:cstheme="minorBidi"/>
          <w:b w:val="0"/>
          <w:noProof/>
          <w:szCs w:val="22"/>
        </w:rPr>
      </w:pPr>
      <w:hyperlink w:anchor="_Toc80954837" w:history="1">
        <w:r w:rsidRPr="007A23B3">
          <w:rPr>
            <w:rStyle w:val="Hyperlink"/>
            <w:noProof/>
          </w:rPr>
          <w:t>3</w:t>
        </w:r>
        <w:r>
          <w:rPr>
            <w:rFonts w:asciiTheme="minorHAnsi" w:eastAsiaTheme="minorEastAsia" w:hAnsiTheme="minorHAnsi" w:cstheme="minorBidi"/>
            <w:b w:val="0"/>
            <w:noProof/>
            <w:szCs w:val="22"/>
          </w:rPr>
          <w:tab/>
        </w:r>
        <w:r w:rsidRPr="007A23B3">
          <w:rPr>
            <w:rStyle w:val="Hyperlink"/>
            <w:noProof/>
          </w:rPr>
          <w:t>Prioritising Education</w:t>
        </w:r>
        <w:r>
          <w:rPr>
            <w:noProof/>
            <w:webHidden/>
          </w:rPr>
          <w:tab/>
        </w:r>
        <w:r>
          <w:rPr>
            <w:noProof/>
            <w:webHidden/>
          </w:rPr>
          <w:fldChar w:fldCharType="begin"/>
        </w:r>
        <w:r>
          <w:rPr>
            <w:noProof/>
            <w:webHidden/>
          </w:rPr>
          <w:instrText xml:space="preserve"> PAGEREF _Toc80954837 \h </w:instrText>
        </w:r>
        <w:r>
          <w:rPr>
            <w:noProof/>
            <w:webHidden/>
          </w:rPr>
        </w:r>
        <w:r>
          <w:rPr>
            <w:noProof/>
            <w:webHidden/>
          </w:rPr>
          <w:fldChar w:fldCharType="separate"/>
        </w:r>
        <w:r>
          <w:rPr>
            <w:noProof/>
            <w:webHidden/>
          </w:rPr>
          <w:t>1</w:t>
        </w:r>
        <w:r>
          <w:rPr>
            <w:noProof/>
            <w:webHidden/>
          </w:rPr>
          <w:fldChar w:fldCharType="end"/>
        </w:r>
      </w:hyperlink>
    </w:p>
    <w:p w14:paraId="3D21D6ED" w14:textId="7A758508" w:rsidR="004F069B" w:rsidRDefault="004F069B">
      <w:pPr>
        <w:pStyle w:val="TOC1"/>
        <w:rPr>
          <w:rFonts w:asciiTheme="minorHAnsi" w:eastAsiaTheme="minorEastAsia" w:hAnsiTheme="minorHAnsi" w:cstheme="minorBidi"/>
          <w:b w:val="0"/>
          <w:noProof/>
          <w:szCs w:val="22"/>
        </w:rPr>
      </w:pPr>
      <w:hyperlink w:anchor="_Toc80954838" w:history="1">
        <w:r w:rsidRPr="007A23B3">
          <w:rPr>
            <w:rStyle w:val="Hyperlink"/>
            <w:noProof/>
          </w:rPr>
          <w:t>4</w:t>
        </w:r>
        <w:r>
          <w:rPr>
            <w:rFonts w:asciiTheme="minorHAnsi" w:eastAsiaTheme="minorEastAsia" w:hAnsiTheme="minorHAnsi" w:cstheme="minorBidi"/>
            <w:b w:val="0"/>
            <w:noProof/>
            <w:szCs w:val="22"/>
          </w:rPr>
          <w:tab/>
        </w:r>
        <w:r w:rsidRPr="007A23B3">
          <w:rPr>
            <w:rStyle w:val="Hyperlink"/>
            <w:noProof/>
          </w:rPr>
          <w:t>Prioritising Certain Year Groups</w:t>
        </w:r>
        <w:r>
          <w:rPr>
            <w:noProof/>
            <w:webHidden/>
          </w:rPr>
          <w:tab/>
        </w:r>
        <w:r>
          <w:rPr>
            <w:noProof/>
            <w:webHidden/>
          </w:rPr>
          <w:fldChar w:fldCharType="begin"/>
        </w:r>
        <w:r>
          <w:rPr>
            <w:noProof/>
            <w:webHidden/>
          </w:rPr>
          <w:instrText xml:space="preserve"> PAGEREF _Toc80954838 \h </w:instrText>
        </w:r>
        <w:r>
          <w:rPr>
            <w:noProof/>
            <w:webHidden/>
          </w:rPr>
        </w:r>
        <w:r>
          <w:rPr>
            <w:noProof/>
            <w:webHidden/>
          </w:rPr>
          <w:fldChar w:fldCharType="separate"/>
        </w:r>
        <w:r>
          <w:rPr>
            <w:noProof/>
            <w:webHidden/>
          </w:rPr>
          <w:t>2</w:t>
        </w:r>
        <w:r>
          <w:rPr>
            <w:noProof/>
            <w:webHidden/>
          </w:rPr>
          <w:fldChar w:fldCharType="end"/>
        </w:r>
      </w:hyperlink>
    </w:p>
    <w:p w14:paraId="563F25D4" w14:textId="17FF2EF0"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39" w:history="1">
        <w:r w:rsidRPr="007A23B3">
          <w:rPr>
            <w:rStyle w:val="Hyperlink"/>
            <w:noProof/>
          </w:rPr>
          <w:t>4.1</w:t>
        </w:r>
        <w:r>
          <w:rPr>
            <w:rFonts w:asciiTheme="minorHAnsi" w:eastAsiaTheme="minorEastAsia" w:hAnsiTheme="minorHAnsi" w:cstheme="minorBidi"/>
            <w:noProof/>
            <w:sz w:val="22"/>
            <w:szCs w:val="22"/>
          </w:rPr>
          <w:tab/>
        </w:r>
        <w:r w:rsidRPr="007A23B3">
          <w:rPr>
            <w:rStyle w:val="Hyperlink"/>
            <w:noProof/>
          </w:rPr>
          <w:t>Early years</w:t>
        </w:r>
        <w:r>
          <w:rPr>
            <w:noProof/>
            <w:webHidden/>
          </w:rPr>
          <w:tab/>
        </w:r>
        <w:r>
          <w:rPr>
            <w:noProof/>
            <w:webHidden/>
          </w:rPr>
          <w:fldChar w:fldCharType="begin"/>
        </w:r>
        <w:r>
          <w:rPr>
            <w:noProof/>
            <w:webHidden/>
          </w:rPr>
          <w:instrText xml:space="preserve"> PAGEREF _Toc80954839 \h </w:instrText>
        </w:r>
        <w:r>
          <w:rPr>
            <w:noProof/>
            <w:webHidden/>
          </w:rPr>
        </w:r>
        <w:r>
          <w:rPr>
            <w:noProof/>
            <w:webHidden/>
          </w:rPr>
          <w:fldChar w:fldCharType="separate"/>
        </w:r>
        <w:r>
          <w:rPr>
            <w:noProof/>
            <w:webHidden/>
          </w:rPr>
          <w:t>2</w:t>
        </w:r>
        <w:r>
          <w:rPr>
            <w:noProof/>
            <w:webHidden/>
          </w:rPr>
          <w:fldChar w:fldCharType="end"/>
        </w:r>
      </w:hyperlink>
    </w:p>
    <w:p w14:paraId="4F9B06CA" w14:textId="5B305AEE"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0" w:history="1">
        <w:r w:rsidRPr="007A23B3">
          <w:rPr>
            <w:rStyle w:val="Hyperlink"/>
            <w:noProof/>
          </w:rPr>
          <w:t>4.2</w:t>
        </w:r>
        <w:r>
          <w:rPr>
            <w:rFonts w:asciiTheme="minorHAnsi" w:eastAsiaTheme="minorEastAsia" w:hAnsiTheme="minorHAnsi" w:cstheme="minorBidi"/>
            <w:noProof/>
            <w:sz w:val="22"/>
            <w:szCs w:val="22"/>
          </w:rPr>
          <w:tab/>
        </w:r>
        <w:r w:rsidRPr="007A23B3">
          <w:rPr>
            <w:rStyle w:val="Hyperlink"/>
            <w:noProof/>
          </w:rPr>
          <w:t>Primary schools</w:t>
        </w:r>
        <w:r>
          <w:rPr>
            <w:noProof/>
            <w:webHidden/>
          </w:rPr>
          <w:tab/>
        </w:r>
        <w:r>
          <w:rPr>
            <w:noProof/>
            <w:webHidden/>
          </w:rPr>
          <w:fldChar w:fldCharType="begin"/>
        </w:r>
        <w:r>
          <w:rPr>
            <w:noProof/>
            <w:webHidden/>
          </w:rPr>
          <w:instrText xml:space="preserve"> PAGEREF _Toc80954840 \h </w:instrText>
        </w:r>
        <w:r>
          <w:rPr>
            <w:noProof/>
            <w:webHidden/>
          </w:rPr>
        </w:r>
        <w:r>
          <w:rPr>
            <w:noProof/>
            <w:webHidden/>
          </w:rPr>
          <w:fldChar w:fldCharType="separate"/>
        </w:r>
        <w:r>
          <w:rPr>
            <w:noProof/>
            <w:webHidden/>
          </w:rPr>
          <w:t>2</w:t>
        </w:r>
        <w:r>
          <w:rPr>
            <w:noProof/>
            <w:webHidden/>
          </w:rPr>
          <w:fldChar w:fldCharType="end"/>
        </w:r>
      </w:hyperlink>
    </w:p>
    <w:p w14:paraId="096045E2" w14:textId="2E657F64"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1" w:history="1">
        <w:r w:rsidRPr="007A23B3">
          <w:rPr>
            <w:rStyle w:val="Hyperlink"/>
            <w:noProof/>
          </w:rPr>
          <w:t>4.3</w:t>
        </w:r>
        <w:r>
          <w:rPr>
            <w:rFonts w:asciiTheme="minorHAnsi" w:eastAsiaTheme="minorEastAsia" w:hAnsiTheme="minorHAnsi" w:cstheme="minorBidi"/>
            <w:noProof/>
            <w:sz w:val="22"/>
            <w:szCs w:val="22"/>
          </w:rPr>
          <w:tab/>
        </w:r>
        <w:r w:rsidRPr="007A23B3">
          <w:rPr>
            <w:rStyle w:val="Hyperlink"/>
            <w:noProof/>
          </w:rPr>
          <w:t>Out of school settings and wraparound care</w:t>
        </w:r>
        <w:r>
          <w:rPr>
            <w:noProof/>
            <w:webHidden/>
          </w:rPr>
          <w:tab/>
        </w:r>
        <w:r>
          <w:rPr>
            <w:noProof/>
            <w:webHidden/>
          </w:rPr>
          <w:fldChar w:fldCharType="begin"/>
        </w:r>
        <w:r>
          <w:rPr>
            <w:noProof/>
            <w:webHidden/>
          </w:rPr>
          <w:instrText xml:space="preserve"> PAGEREF _Toc80954841 \h </w:instrText>
        </w:r>
        <w:r>
          <w:rPr>
            <w:noProof/>
            <w:webHidden/>
          </w:rPr>
        </w:r>
        <w:r>
          <w:rPr>
            <w:noProof/>
            <w:webHidden/>
          </w:rPr>
          <w:fldChar w:fldCharType="separate"/>
        </w:r>
        <w:r>
          <w:rPr>
            <w:noProof/>
            <w:webHidden/>
          </w:rPr>
          <w:t>2</w:t>
        </w:r>
        <w:r>
          <w:rPr>
            <w:noProof/>
            <w:webHidden/>
          </w:rPr>
          <w:fldChar w:fldCharType="end"/>
        </w:r>
      </w:hyperlink>
    </w:p>
    <w:p w14:paraId="4D65A20D" w14:textId="5175EE63" w:rsidR="004F069B" w:rsidRDefault="004F069B">
      <w:pPr>
        <w:pStyle w:val="TOC1"/>
        <w:rPr>
          <w:rFonts w:asciiTheme="minorHAnsi" w:eastAsiaTheme="minorEastAsia" w:hAnsiTheme="minorHAnsi" w:cstheme="minorBidi"/>
          <w:b w:val="0"/>
          <w:noProof/>
          <w:szCs w:val="22"/>
        </w:rPr>
      </w:pPr>
      <w:hyperlink w:anchor="_Toc80954842" w:history="1">
        <w:r w:rsidRPr="007A23B3">
          <w:rPr>
            <w:rStyle w:val="Hyperlink"/>
            <w:noProof/>
          </w:rPr>
          <w:t>5</w:t>
        </w:r>
        <w:r>
          <w:rPr>
            <w:rFonts w:asciiTheme="minorHAnsi" w:eastAsiaTheme="minorEastAsia" w:hAnsiTheme="minorHAnsi" w:cstheme="minorBidi"/>
            <w:b w:val="0"/>
            <w:noProof/>
            <w:szCs w:val="22"/>
          </w:rPr>
          <w:tab/>
        </w:r>
        <w:r w:rsidRPr="007A23B3">
          <w:rPr>
            <w:rStyle w:val="Hyperlink"/>
            <w:noProof/>
          </w:rPr>
          <w:t>Considering extra action</w:t>
        </w:r>
        <w:r>
          <w:rPr>
            <w:noProof/>
            <w:webHidden/>
          </w:rPr>
          <w:tab/>
        </w:r>
        <w:r>
          <w:rPr>
            <w:noProof/>
            <w:webHidden/>
          </w:rPr>
          <w:fldChar w:fldCharType="begin"/>
        </w:r>
        <w:r>
          <w:rPr>
            <w:noProof/>
            <w:webHidden/>
          </w:rPr>
          <w:instrText xml:space="preserve"> PAGEREF _Toc80954842 \h </w:instrText>
        </w:r>
        <w:r>
          <w:rPr>
            <w:noProof/>
            <w:webHidden/>
          </w:rPr>
        </w:r>
        <w:r>
          <w:rPr>
            <w:noProof/>
            <w:webHidden/>
          </w:rPr>
          <w:fldChar w:fldCharType="separate"/>
        </w:r>
        <w:r>
          <w:rPr>
            <w:noProof/>
            <w:webHidden/>
          </w:rPr>
          <w:t>3</w:t>
        </w:r>
        <w:r>
          <w:rPr>
            <w:noProof/>
            <w:webHidden/>
          </w:rPr>
          <w:fldChar w:fldCharType="end"/>
        </w:r>
      </w:hyperlink>
    </w:p>
    <w:p w14:paraId="4F06BA58" w14:textId="257BA92A"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3" w:history="1">
        <w:r w:rsidRPr="007A23B3">
          <w:rPr>
            <w:rStyle w:val="Hyperlink"/>
            <w:noProof/>
          </w:rPr>
          <w:t>5.1</w:t>
        </w:r>
        <w:r>
          <w:rPr>
            <w:rFonts w:asciiTheme="minorHAnsi" w:eastAsiaTheme="minorEastAsia" w:hAnsiTheme="minorHAnsi" w:cstheme="minorBidi"/>
            <w:noProof/>
            <w:sz w:val="22"/>
            <w:szCs w:val="22"/>
          </w:rPr>
          <w:tab/>
        </w:r>
        <w:r w:rsidRPr="007A23B3">
          <w:rPr>
            <w:rStyle w:val="Hyperlink"/>
            <w:noProof/>
          </w:rPr>
          <w:t>Trigger thresholds</w:t>
        </w:r>
        <w:r>
          <w:rPr>
            <w:noProof/>
            <w:webHidden/>
          </w:rPr>
          <w:tab/>
        </w:r>
        <w:r>
          <w:rPr>
            <w:noProof/>
            <w:webHidden/>
          </w:rPr>
          <w:fldChar w:fldCharType="begin"/>
        </w:r>
        <w:r>
          <w:rPr>
            <w:noProof/>
            <w:webHidden/>
          </w:rPr>
          <w:instrText xml:space="preserve"> PAGEREF _Toc80954843 \h </w:instrText>
        </w:r>
        <w:r>
          <w:rPr>
            <w:noProof/>
            <w:webHidden/>
          </w:rPr>
        </w:r>
        <w:r>
          <w:rPr>
            <w:noProof/>
            <w:webHidden/>
          </w:rPr>
          <w:fldChar w:fldCharType="separate"/>
        </w:r>
        <w:r>
          <w:rPr>
            <w:noProof/>
            <w:webHidden/>
          </w:rPr>
          <w:t>3</w:t>
        </w:r>
        <w:r>
          <w:rPr>
            <w:noProof/>
            <w:webHidden/>
          </w:rPr>
          <w:fldChar w:fldCharType="end"/>
        </w:r>
      </w:hyperlink>
    </w:p>
    <w:p w14:paraId="502791D7" w14:textId="081F3848"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4" w:history="1">
        <w:r w:rsidRPr="007A23B3">
          <w:rPr>
            <w:rStyle w:val="Hyperlink"/>
            <w:noProof/>
          </w:rPr>
          <w:t>5.2</w:t>
        </w:r>
        <w:r>
          <w:rPr>
            <w:rFonts w:asciiTheme="minorHAnsi" w:eastAsiaTheme="minorEastAsia" w:hAnsiTheme="minorHAnsi" w:cstheme="minorBidi"/>
            <w:noProof/>
            <w:sz w:val="22"/>
            <w:szCs w:val="22"/>
          </w:rPr>
          <w:tab/>
        </w:r>
        <w:r w:rsidRPr="007A23B3">
          <w:rPr>
            <w:rStyle w:val="Hyperlink"/>
            <w:noProof/>
          </w:rPr>
          <w:t>Child Protection and DSL’s</w:t>
        </w:r>
        <w:r>
          <w:rPr>
            <w:noProof/>
            <w:webHidden/>
          </w:rPr>
          <w:tab/>
        </w:r>
        <w:r>
          <w:rPr>
            <w:noProof/>
            <w:webHidden/>
          </w:rPr>
          <w:fldChar w:fldCharType="begin"/>
        </w:r>
        <w:r>
          <w:rPr>
            <w:noProof/>
            <w:webHidden/>
          </w:rPr>
          <w:instrText xml:space="preserve"> PAGEREF _Toc80954844 \h </w:instrText>
        </w:r>
        <w:r>
          <w:rPr>
            <w:noProof/>
            <w:webHidden/>
          </w:rPr>
        </w:r>
        <w:r>
          <w:rPr>
            <w:noProof/>
            <w:webHidden/>
          </w:rPr>
          <w:fldChar w:fldCharType="separate"/>
        </w:r>
        <w:r>
          <w:rPr>
            <w:noProof/>
            <w:webHidden/>
          </w:rPr>
          <w:t>3</w:t>
        </w:r>
        <w:r>
          <w:rPr>
            <w:noProof/>
            <w:webHidden/>
          </w:rPr>
          <w:fldChar w:fldCharType="end"/>
        </w:r>
      </w:hyperlink>
    </w:p>
    <w:p w14:paraId="1912D713" w14:textId="0B5AB19C"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5" w:history="1">
        <w:r w:rsidRPr="007A23B3">
          <w:rPr>
            <w:rStyle w:val="Hyperlink"/>
            <w:noProof/>
          </w:rPr>
          <w:t>5.3</w:t>
        </w:r>
        <w:r>
          <w:rPr>
            <w:rFonts w:asciiTheme="minorHAnsi" w:eastAsiaTheme="minorEastAsia" w:hAnsiTheme="minorHAnsi" w:cstheme="minorBidi"/>
            <w:noProof/>
            <w:sz w:val="22"/>
            <w:szCs w:val="22"/>
          </w:rPr>
          <w:tab/>
        </w:r>
        <w:r w:rsidRPr="007A23B3">
          <w:rPr>
            <w:rStyle w:val="Hyperlink"/>
            <w:noProof/>
          </w:rPr>
          <w:t>Increased use of testing</w:t>
        </w:r>
        <w:r>
          <w:rPr>
            <w:noProof/>
            <w:webHidden/>
          </w:rPr>
          <w:tab/>
        </w:r>
        <w:r>
          <w:rPr>
            <w:noProof/>
            <w:webHidden/>
          </w:rPr>
          <w:fldChar w:fldCharType="begin"/>
        </w:r>
        <w:r>
          <w:rPr>
            <w:noProof/>
            <w:webHidden/>
          </w:rPr>
          <w:instrText xml:space="preserve"> PAGEREF _Toc80954845 \h </w:instrText>
        </w:r>
        <w:r>
          <w:rPr>
            <w:noProof/>
            <w:webHidden/>
          </w:rPr>
        </w:r>
        <w:r>
          <w:rPr>
            <w:noProof/>
            <w:webHidden/>
          </w:rPr>
          <w:fldChar w:fldCharType="separate"/>
        </w:r>
        <w:r>
          <w:rPr>
            <w:noProof/>
            <w:webHidden/>
          </w:rPr>
          <w:t>4</w:t>
        </w:r>
        <w:r>
          <w:rPr>
            <w:noProof/>
            <w:webHidden/>
          </w:rPr>
          <w:fldChar w:fldCharType="end"/>
        </w:r>
      </w:hyperlink>
    </w:p>
    <w:p w14:paraId="02D1B1F2" w14:textId="367E7A4E"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6" w:history="1">
        <w:r w:rsidRPr="007A23B3">
          <w:rPr>
            <w:rStyle w:val="Hyperlink"/>
            <w:noProof/>
          </w:rPr>
          <w:t>5.4</w:t>
        </w:r>
        <w:r>
          <w:rPr>
            <w:rFonts w:asciiTheme="minorHAnsi" w:eastAsiaTheme="minorEastAsia" w:hAnsiTheme="minorHAnsi" w:cstheme="minorBidi"/>
            <w:noProof/>
            <w:sz w:val="22"/>
            <w:szCs w:val="22"/>
          </w:rPr>
          <w:tab/>
        </w:r>
        <w:r w:rsidRPr="007A23B3">
          <w:rPr>
            <w:rStyle w:val="Hyperlink"/>
            <w:noProof/>
          </w:rPr>
          <w:t>Reintroduction of the use of face coverings</w:t>
        </w:r>
        <w:r>
          <w:rPr>
            <w:noProof/>
            <w:webHidden/>
          </w:rPr>
          <w:tab/>
        </w:r>
        <w:r>
          <w:rPr>
            <w:noProof/>
            <w:webHidden/>
          </w:rPr>
          <w:fldChar w:fldCharType="begin"/>
        </w:r>
        <w:r>
          <w:rPr>
            <w:noProof/>
            <w:webHidden/>
          </w:rPr>
          <w:instrText xml:space="preserve"> PAGEREF _Toc80954846 \h </w:instrText>
        </w:r>
        <w:r>
          <w:rPr>
            <w:noProof/>
            <w:webHidden/>
          </w:rPr>
        </w:r>
        <w:r>
          <w:rPr>
            <w:noProof/>
            <w:webHidden/>
          </w:rPr>
          <w:fldChar w:fldCharType="separate"/>
        </w:r>
        <w:r>
          <w:rPr>
            <w:noProof/>
            <w:webHidden/>
          </w:rPr>
          <w:t>4</w:t>
        </w:r>
        <w:r>
          <w:rPr>
            <w:noProof/>
            <w:webHidden/>
          </w:rPr>
          <w:fldChar w:fldCharType="end"/>
        </w:r>
      </w:hyperlink>
    </w:p>
    <w:p w14:paraId="41A453AD" w14:textId="631A7DAE"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7" w:history="1">
        <w:r w:rsidRPr="007A23B3">
          <w:rPr>
            <w:rStyle w:val="Hyperlink"/>
            <w:noProof/>
          </w:rPr>
          <w:t>5.5</w:t>
        </w:r>
        <w:r>
          <w:rPr>
            <w:rFonts w:asciiTheme="minorHAnsi" w:eastAsiaTheme="minorEastAsia" w:hAnsiTheme="minorHAnsi" w:cstheme="minorBidi"/>
            <w:noProof/>
            <w:sz w:val="22"/>
            <w:szCs w:val="22"/>
          </w:rPr>
          <w:tab/>
        </w:r>
        <w:r w:rsidRPr="007A23B3">
          <w:rPr>
            <w:rStyle w:val="Hyperlink"/>
            <w:noProof/>
          </w:rPr>
          <w:t>Reintroduction of Bubbles/groups</w:t>
        </w:r>
        <w:r>
          <w:rPr>
            <w:noProof/>
            <w:webHidden/>
          </w:rPr>
          <w:tab/>
        </w:r>
        <w:r>
          <w:rPr>
            <w:noProof/>
            <w:webHidden/>
          </w:rPr>
          <w:fldChar w:fldCharType="begin"/>
        </w:r>
        <w:r>
          <w:rPr>
            <w:noProof/>
            <w:webHidden/>
          </w:rPr>
          <w:instrText xml:space="preserve"> PAGEREF _Toc80954847 \h </w:instrText>
        </w:r>
        <w:r>
          <w:rPr>
            <w:noProof/>
            <w:webHidden/>
          </w:rPr>
        </w:r>
        <w:r>
          <w:rPr>
            <w:noProof/>
            <w:webHidden/>
          </w:rPr>
          <w:fldChar w:fldCharType="separate"/>
        </w:r>
        <w:r>
          <w:rPr>
            <w:noProof/>
            <w:webHidden/>
          </w:rPr>
          <w:t>4</w:t>
        </w:r>
        <w:r>
          <w:rPr>
            <w:noProof/>
            <w:webHidden/>
          </w:rPr>
          <w:fldChar w:fldCharType="end"/>
        </w:r>
      </w:hyperlink>
    </w:p>
    <w:p w14:paraId="582AE79E" w14:textId="166123CD"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8" w:history="1">
        <w:r w:rsidRPr="007A23B3">
          <w:rPr>
            <w:rStyle w:val="Hyperlink"/>
            <w:noProof/>
          </w:rPr>
          <w:t>5.6</w:t>
        </w:r>
        <w:r>
          <w:rPr>
            <w:rFonts w:asciiTheme="minorHAnsi" w:eastAsiaTheme="minorEastAsia" w:hAnsiTheme="minorHAnsi" w:cstheme="minorBidi"/>
            <w:noProof/>
            <w:sz w:val="22"/>
            <w:szCs w:val="22"/>
          </w:rPr>
          <w:tab/>
        </w:r>
        <w:r w:rsidRPr="007A23B3">
          <w:rPr>
            <w:rStyle w:val="Hyperlink"/>
            <w:noProof/>
          </w:rPr>
          <w:t>Shielding</w:t>
        </w:r>
        <w:r>
          <w:rPr>
            <w:noProof/>
            <w:webHidden/>
          </w:rPr>
          <w:tab/>
        </w:r>
        <w:r>
          <w:rPr>
            <w:noProof/>
            <w:webHidden/>
          </w:rPr>
          <w:fldChar w:fldCharType="begin"/>
        </w:r>
        <w:r>
          <w:rPr>
            <w:noProof/>
            <w:webHidden/>
          </w:rPr>
          <w:instrText xml:space="preserve"> PAGEREF _Toc80954848 \h </w:instrText>
        </w:r>
        <w:r>
          <w:rPr>
            <w:noProof/>
            <w:webHidden/>
          </w:rPr>
        </w:r>
        <w:r>
          <w:rPr>
            <w:noProof/>
            <w:webHidden/>
          </w:rPr>
          <w:fldChar w:fldCharType="separate"/>
        </w:r>
        <w:r>
          <w:rPr>
            <w:noProof/>
            <w:webHidden/>
          </w:rPr>
          <w:t>5</w:t>
        </w:r>
        <w:r>
          <w:rPr>
            <w:noProof/>
            <w:webHidden/>
          </w:rPr>
          <w:fldChar w:fldCharType="end"/>
        </w:r>
      </w:hyperlink>
    </w:p>
    <w:p w14:paraId="01048C18" w14:textId="26726FF6"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49" w:history="1">
        <w:r w:rsidRPr="007A23B3">
          <w:rPr>
            <w:rStyle w:val="Hyperlink"/>
            <w:noProof/>
          </w:rPr>
          <w:t>5.7</w:t>
        </w:r>
        <w:r>
          <w:rPr>
            <w:rFonts w:asciiTheme="minorHAnsi" w:eastAsiaTheme="minorEastAsia" w:hAnsiTheme="minorHAnsi" w:cstheme="minorBidi"/>
            <w:noProof/>
            <w:sz w:val="22"/>
            <w:szCs w:val="22"/>
          </w:rPr>
          <w:tab/>
        </w:r>
        <w:r w:rsidRPr="007A23B3">
          <w:rPr>
            <w:rStyle w:val="Hyperlink"/>
            <w:noProof/>
          </w:rPr>
          <w:t>Remote education</w:t>
        </w:r>
        <w:r>
          <w:rPr>
            <w:noProof/>
            <w:webHidden/>
          </w:rPr>
          <w:tab/>
        </w:r>
        <w:r>
          <w:rPr>
            <w:noProof/>
            <w:webHidden/>
          </w:rPr>
          <w:fldChar w:fldCharType="begin"/>
        </w:r>
        <w:r>
          <w:rPr>
            <w:noProof/>
            <w:webHidden/>
          </w:rPr>
          <w:instrText xml:space="preserve"> PAGEREF _Toc80954849 \h </w:instrText>
        </w:r>
        <w:r>
          <w:rPr>
            <w:noProof/>
            <w:webHidden/>
          </w:rPr>
        </w:r>
        <w:r>
          <w:rPr>
            <w:noProof/>
            <w:webHidden/>
          </w:rPr>
          <w:fldChar w:fldCharType="separate"/>
        </w:r>
        <w:r>
          <w:rPr>
            <w:noProof/>
            <w:webHidden/>
          </w:rPr>
          <w:t>5</w:t>
        </w:r>
        <w:r>
          <w:rPr>
            <w:noProof/>
            <w:webHidden/>
          </w:rPr>
          <w:fldChar w:fldCharType="end"/>
        </w:r>
      </w:hyperlink>
    </w:p>
    <w:p w14:paraId="267F1337" w14:textId="0C864ABE"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0" w:history="1">
        <w:r w:rsidRPr="007A23B3">
          <w:rPr>
            <w:rStyle w:val="Hyperlink"/>
            <w:noProof/>
          </w:rPr>
          <w:t>5.8</w:t>
        </w:r>
        <w:r>
          <w:rPr>
            <w:rFonts w:asciiTheme="minorHAnsi" w:eastAsiaTheme="minorEastAsia" w:hAnsiTheme="minorHAnsi" w:cstheme="minorBidi"/>
            <w:noProof/>
            <w:sz w:val="22"/>
            <w:szCs w:val="22"/>
          </w:rPr>
          <w:tab/>
        </w:r>
        <w:r w:rsidRPr="007A23B3">
          <w:rPr>
            <w:rStyle w:val="Hyperlink"/>
            <w:noProof/>
          </w:rPr>
          <w:t>School Meals</w:t>
        </w:r>
        <w:r>
          <w:rPr>
            <w:noProof/>
            <w:webHidden/>
          </w:rPr>
          <w:tab/>
        </w:r>
        <w:r>
          <w:rPr>
            <w:noProof/>
            <w:webHidden/>
          </w:rPr>
          <w:fldChar w:fldCharType="begin"/>
        </w:r>
        <w:r>
          <w:rPr>
            <w:noProof/>
            <w:webHidden/>
          </w:rPr>
          <w:instrText xml:space="preserve"> PAGEREF _Toc80954850 \h </w:instrText>
        </w:r>
        <w:r>
          <w:rPr>
            <w:noProof/>
            <w:webHidden/>
          </w:rPr>
        </w:r>
        <w:r>
          <w:rPr>
            <w:noProof/>
            <w:webHidden/>
          </w:rPr>
          <w:fldChar w:fldCharType="separate"/>
        </w:r>
        <w:r>
          <w:rPr>
            <w:noProof/>
            <w:webHidden/>
          </w:rPr>
          <w:t>5</w:t>
        </w:r>
        <w:r>
          <w:rPr>
            <w:noProof/>
            <w:webHidden/>
          </w:rPr>
          <w:fldChar w:fldCharType="end"/>
        </w:r>
      </w:hyperlink>
    </w:p>
    <w:p w14:paraId="7410FC0C" w14:textId="76EC16DD"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1" w:history="1">
        <w:r w:rsidRPr="007A23B3">
          <w:rPr>
            <w:rStyle w:val="Hyperlink"/>
            <w:noProof/>
          </w:rPr>
          <w:t>5.9</w:t>
        </w:r>
        <w:r>
          <w:rPr>
            <w:rFonts w:asciiTheme="minorHAnsi" w:eastAsiaTheme="minorEastAsia" w:hAnsiTheme="minorHAnsi" w:cstheme="minorBidi"/>
            <w:noProof/>
            <w:sz w:val="22"/>
            <w:szCs w:val="22"/>
          </w:rPr>
          <w:tab/>
        </w:r>
        <w:r w:rsidRPr="007A23B3">
          <w:rPr>
            <w:rStyle w:val="Hyperlink"/>
            <w:noProof/>
          </w:rPr>
          <w:t>School risk assessment and management</w:t>
        </w:r>
        <w:r>
          <w:rPr>
            <w:noProof/>
            <w:webHidden/>
          </w:rPr>
          <w:tab/>
        </w:r>
        <w:r>
          <w:rPr>
            <w:noProof/>
            <w:webHidden/>
          </w:rPr>
          <w:fldChar w:fldCharType="begin"/>
        </w:r>
        <w:r>
          <w:rPr>
            <w:noProof/>
            <w:webHidden/>
          </w:rPr>
          <w:instrText xml:space="preserve"> PAGEREF _Toc80954851 \h </w:instrText>
        </w:r>
        <w:r>
          <w:rPr>
            <w:noProof/>
            <w:webHidden/>
          </w:rPr>
        </w:r>
        <w:r>
          <w:rPr>
            <w:noProof/>
            <w:webHidden/>
          </w:rPr>
          <w:fldChar w:fldCharType="separate"/>
        </w:r>
        <w:r>
          <w:rPr>
            <w:noProof/>
            <w:webHidden/>
          </w:rPr>
          <w:t>5</w:t>
        </w:r>
        <w:r>
          <w:rPr>
            <w:noProof/>
            <w:webHidden/>
          </w:rPr>
          <w:fldChar w:fldCharType="end"/>
        </w:r>
      </w:hyperlink>
    </w:p>
    <w:p w14:paraId="4AA2403F" w14:textId="5305AC45"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2" w:history="1">
        <w:r w:rsidRPr="007A23B3">
          <w:rPr>
            <w:rStyle w:val="Hyperlink"/>
            <w:noProof/>
          </w:rPr>
          <w:t>5.10</w:t>
        </w:r>
        <w:r>
          <w:rPr>
            <w:rFonts w:asciiTheme="minorHAnsi" w:eastAsiaTheme="minorEastAsia" w:hAnsiTheme="minorHAnsi" w:cstheme="minorBidi"/>
            <w:noProof/>
            <w:sz w:val="22"/>
            <w:szCs w:val="22"/>
          </w:rPr>
          <w:tab/>
        </w:r>
        <w:r w:rsidRPr="007A23B3">
          <w:rPr>
            <w:rStyle w:val="Hyperlink"/>
            <w:noProof/>
          </w:rPr>
          <w:t>School workforce</w:t>
        </w:r>
        <w:r>
          <w:rPr>
            <w:noProof/>
            <w:webHidden/>
          </w:rPr>
          <w:tab/>
        </w:r>
        <w:r>
          <w:rPr>
            <w:noProof/>
            <w:webHidden/>
          </w:rPr>
          <w:fldChar w:fldCharType="begin"/>
        </w:r>
        <w:r>
          <w:rPr>
            <w:noProof/>
            <w:webHidden/>
          </w:rPr>
          <w:instrText xml:space="preserve"> PAGEREF _Toc80954852 \h </w:instrText>
        </w:r>
        <w:r>
          <w:rPr>
            <w:noProof/>
            <w:webHidden/>
          </w:rPr>
        </w:r>
        <w:r>
          <w:rPr>
            <w:noProof/>
            <w:webHidden/>
          </w:rPr>
          <w:fldChar w:fldCharType="separate"/>
        </w:r>
        <w:r>
          <w:rPr>
            <w:noProof/>
            <w:webHidden/>
          </w:rPr>
          <w:t>6</w:t>
        </w:r>
        <w:r>
          <w:rPr>
            <w:noProof/>
            <w:webHidden/>
          </w:rPr>
          <w:fldChar w:fldCharType="end"/>
        </w:r>
      </w:hyperlink>
    </w:p>
    <w:p w14:paraId="4D879810" w14:textId="5BA276DD"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3" w:history="1">
        <w:r w:rsidRPr="007A23B3">
          <w:rPr>
            <w:rStyle w:val="Hyperlink"/>
            <w:noProof/>
          </w:rPr>
          <w:t>5.11</w:t>
        </w:r>
        <w:r>
          <w:rPr>
            <w:rFonts w:asciiTheme="minorHAnsi" w:eastAsiaTheme="minorEastAsia" w:hAnsiTheme="minorHAnsi" w:cstheme="minorBidi"/>
            <w:noProof/>
            <w:sz w:val="22"/>
            <w:szCs w:val="22"/>
          </w:rPr>
          <w:tab/>
        </w:r>
        <w:r w:rsidRPr="007A23B3">
          <w:rPr>
            <w:rStyle w:val="Hyperlink"/>
            <w:noProof/>
          </w:rPr>
          <w:t>Educational visits</w:t>
        </w:r>
        <w:r>
          <w:rPr>
            <w:noProof/>
            <w:webHidden/>
          </w:rPr>
          <w:tab/>
        </w:r>
        <w:r>
          <w:rPr>
            <w:noProof/>
            <w:webHidden/>
          </w:rPr>
          <w:fldChar w:fldCharType="begin"/>
        </w:r>
        <w:r>
          <w:rPr>
            <w:noProof/>
            <w:webHidden/>
          </w:rPr>
          <w:instrText xml:space="preserve"> PAGEREF _Toc80954853 \h </w:instrText>
        </w:r>
        <w:r>
          <w:rPr>
            <w:noProof/>
            <w:webHidden/>
          </w:rPr>
        </w:r>
        <w:r>
          <w:rPr>
            <w:noProof/>
            <w:webHidden/>
          </w:rPr>
          <w:fldChar w:fldCharType="separate"/>
        </w:r>
        <w:r>
          <w:rPr>
            <w:noProof/>
            <w:webHidden/>
          </w:rPr>
          <w:t>6</w:t>
        </w:r>
        <w:r>
          <w:rPr>
            <w:noProof/>
            <w:webHidden/>
          </w:rPr>
          <w:fldChar w:fldCharType="end"/>
        </w:r>
      </w:hyperlink>
    </w:p>
    <w:p w14:paraId="65E17C38" w14:textId="4AD4ED45"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4" w:history="1">
        <w:r w:rsidRPr="007A23B3">
          <w:rPr>
            <w:rStyle w:val="Hyperlink"/>
            <w:noProof/>
          </w:rPr>
          <w:t>5.12</w:t>
        </w:r>
        <w:r>
          <w:rPr>
            <w:rFonts w:asciiTheme="minorHAnsi" w:eastAsiaTheme="minorEastAsia" w:hAnsiTheme="minorHAnsi" w:cstheme="minorBidi"/>
            <w:noProof/>
            <w:sz w:val="22"/>
            <w:szCs w:val="22"/>
          </w:rPr>
          <w:tab/>
        </w:r>
        <w:r w:rsidRPr="007A23B3">
          <w:rPr>
            <w:rStyle w:val="Hyperlink"/>
            <w:noProof/>
          </w:rPr>
          <w:t>Open/transitional/taster days</w:t>
        </w:r>
        <w:r>
          <w:rPr>
            <w:noProof/>
            <w:webHidden/>
          </w:rPr>
          <w:tab/>
        </w:r>
        <w:r>
          <w:rPr>
            <w:noProof/>
            <w:webHidden/>
          </w:rPr>
          <w:fldChar w:fldCharType="begin"/>
        </w:r>
        <w:r>
          <w:rPr>
            <w:noProof/>
            <w:webHidden/>
          </w:rPr>
          <w:instrText xml:space="preserve"> PAGEREF _Toc80954854 \h </w:instrText>
        </w:r>
        <w:r>
          <w:rPr>
            <w:noProof/>
            <w:webHidden/>
          </w:rPr>
        </w:r>
        <w:r>
          <w:rPr>
            <w:noProof/>
            <w:webHidden/>
          </w:rPr>
          <w:fldChar w:fldCharType="separate"/>
        </w:r>
        <w:r>
          <w:rPr>
            <w:noProof/>
            <w:webHidden/>
          </w:rPr>
          <w:t>6</w:t>
        </w:r>
        <w:r>
          <w:rPr>
            <w:noProof/>
            <w:webHidden/>
          </w:rPr>
          <w:fldChar w:fldCharType="end"/>
        </w:r>
      </w:hyperlink>
    </w:p>
    <w:p w14:paraId="16676B74" w14:textId="269E6B47"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5" w:history="1">
        <w:r w:rsidRPr="007A23B3">
          <w:rPr>
            <w:rStyle w:val="Hyperlink"/>
            <w:noProof/>
          </w:rPr>
          <w:t>5.13</w:t>
        </w:r>
        <w:r>
          <w:rPr>
            <w:rFonts w:asciiTheme="minorHAnsi" w:eastAsiaTheme="minorEastAsia" w:hAnsiTheme="minorHAnsi" w:cstheme="minorBidi"/>
            <w:noProof/>
            <w:sz w:val="22"/>
            <w:szCs w:val="22"/>
          </w:rPr>
          <w:tab/>
        </w:r>
        <w:r w:rsidRPr="007A23B3">
          <w:rPr>
            <w:rStyle w:val="Hyperlink"/>
            <w:noProof/>
          </w:rPr>
          <w:t>Parental attendance</w:t>
        </w:r>
        <w:r>
          <w:rPr>
            <w:noProof/>
            <w:webHidden/>
          </w:rPr>
          <w:tab/>
        </w:r>
        <w:r>
          <w:rPr>
            <w:noProof/>
            <w:webHidden/>
          </w:rPr>
          <w:fldChar w:fldCharType="begin"/>
        </w:r>
        <w:r>
          <w:rPr>
            <w:noProof/>
            <w:webHidden/>
          </w:rPr>
          <w:instrText xml:space="preserve"> PAGEREF _Toc80954855 \h </w:instrText>
        </w:r>
        <w:r>
          <w:rPr>
            <w:noProof/>
            <w:webHidden/>
          </w:rPr>
        </w:r>
        <w:r>
          <w:rPr>
            <w:noProof/>
            <w:webHidden/>
          </w:rPr>
          <w:fldChar w:fldCharType="separate"/>
        </w:r>
        <w:r>
          <w:rPr>
            <w:noProof/>
            <w:webHidden/>
          </w:rPr>
          <w:t>6</w:t>
        </w:r>
        <w:r>
          <w:rPr>
            <w:noProof/>
            <w:webHidden/>
          </w:rPr>
          <w:fldChar w:fldCharType="end"/>
        </w:r>
      </w:hyperlink>
    </w:p>
    <w:p w14:paraId="18920554" w14:textId="07339E95" w:rsidR="004F069B" w:rsidRDefault="004F069B">
      <w:pPr>
        <w:pStyle w:val="TOC2"/>
        <w:tabs>
          <w:tab w:val="left" w:pos="660"/>
          <w:tab w:val="right" w:leader="dot" w:pos="10194"/>
        </w:tabs>
        <w:rPr>
          <w:rFonts w:asciiTheme="minorHAnsi" w:eastAsiaTheme="minorEastAsia" w:hAnsiTheme="minorHAnsi" w:cstheme="minorBidi"/>
          <w:noProof/>
          <w:sz w:val="22"/>
          <w:szCs w:val="22"/>
        </w:rPr>
      </w:pPr>
      <w:hyperlink w:anchor="_Toc80954856" w:history="1">
        <w:r w:rsidRPr="007A23B3">
          <w:rPr>
            <w:rStyle w:val="Hyperlink"/>
            <w:noProof/>
          </w:rPr>
          <w:t>5.14</w:t>
        </w:r>
        <w:r>
          <w:rPr>
            <w:rFonts w:asciiTheme="minorHAnsi" w:eastAsiaTheme="minorEastAsia" w:hAnsiTheme="minorHAnsi" w:cstheme="minorBidi"/>
            <w:noProof/>
            <w:sz w:val="22"/>
            <w:szCs w:val="22"/>
          </w:rPr>
          <w:tab/>
        </w:r>
        <w:r w:rsidRPr="007A23B3">
          <w:rPr>
            <w:rStyle w:val="Hyperlink"/>
            <w:noProof/>
          </w:rPr>
          <w:t>Performances and other events</w:t>
        </w:r>
        <w:r>
          <w:rPr>
            <w:noProof/>
            <w:webHidden/>
          </w:rPr>
          <w:tab/>
        </w:r>
        <w:r>
          <w:rPr>
            <w:noProof/>
            <w:webHidden/>
          </w:rPr>
          <w:fldChar w:fldCharType="begin"/>
        </w:r>
        <w:r>
          <w:rPr>
            <w:noProof/>
            <w:webHidden/>
          </w:rPr>
          <w:instrText xml:space="preserve"> PAGEREF _Toc80954856 \h </w:instrText>
        </w:r>
        <w:r>
          <w:rPr>
            <w:noProof/>
            <w:webHidden/>
          </w:rPr>
        </w:r>
        <w:r>
          <w:rPr>
            <w:noProof/>
            <w:webHidden/>
          </w:rPr>
          <w:fldChar w:fldCharType="separate"/>
        </w:r>
        <w:r>
          <w:rPr>
            <w:noProof/>
            <w:webHidden/>
          </w:rPr>
          <w:t>6</w:t>
        </w:r>
        <w:r>
          <w:rPr>
            <w:noProof/>
            <w:webHidden/>
          </w:rPr>
          <w:fldChar w:fldCharType="end"/>
        </w:r>
      </w:hyperlink>
    </w:p>
    <w:p w14:paraId="20BE6152" w14:textId="34E3263B" w:rsidR="00417AE4" w:rsidRDefault="00AA7E7A" w:rsidP="00194565">
      <w:pPr>
        <w:pStyle w:val="TOC3"/>
        <w:rPr>
          <w:sz w:val="26"/>
          <w:szCs w:val="26"/>
        </w:rPr>
      </w:pPr>
      <w:r>
        <w:rPr>
          <w:b/>
        </w:rPr>
        <w:fldChar w:fldCharType="end"/>
      </w:r>
      <w:r w:rsidR="00730ACE" w:rsidRPr="00194565">
        <w:rPr>
          <w:sz w:val="26"/>
          <w:szCs w:val="26"/>
        </w:rPr>
        <w:t>Appendix A</w:t>
      </w:r>
      <w:r w:rsidR="00564D2B">
        <w:rPr>
          <w:sz w:val="26"/>
          <w:szCs w:val="26"/>
        </w:rPr>
        <w:tab/>
        <w:t>-</w:t>
      </w:r>
      <w:r w:rsidR="00194565">
        <w:rPr>
          <w:sz w:val="26"/>
          <w:szCs w:val="26"/>
        </w:rPr>
        <w:tab/>
      </w:r>
      <w:r w:rsidR="003338A8">
        <w:rPr>
          <w:sz w:val="26"/>
          <w:szCs w:val="26"/>
        </w:rPr>
        <w:t>Outbreak Management Plan – Advice for parents/staff</w:t>
      </w:r>
    </w:p>
    <w:p w14:paraId="18B6BA1E" w14:textId="03C85BDD" w:rsidR="00564D2B" w:rsidRPr="00564D2B" w:rsidRDefault="00564D2B" w:rsidP="00564D2B">
      <w:pPr>
        <w:tabs>
          <w:tab w:val="left" w:pos="1701"/>
        </w:tabs>
        <w:ind w:left="0"/>
        <w:rPr>
          <w:sz w:val="26"/>
          <w:szCs w:val="26"/>
        </w:rPr>
      </w:pPr>
      <w:r w:rsidRPr="00564D2B">
        <w:rPr>
          <w:sz w:val="26"/>
          <w:szCs w:val="26"/>
        </w:rPr>
        <w:t>Appendix B</w:t>
      </w:r>
      <w:r>
        <w:rPr>
          <w:sz w:val="26"/>
          <w:szCs w:val="26"/>
        </w:rPr>
        <w:tab/>
        <w:t>-</w:t>
      </w:r>
      <w:r>
        <w:rPr>
          <w:sz w:val="26"/>
          <w:szCs w:val="26"/>
        </w:rPr>
        <w:tab/>
      </w:r>
      <w:r w:rsidR="003338A8" w:rsidRPr="00194565">
        <w:rPr>
          <w:sz w:val="26"/>
          <w:szCs w:val="26"/>
        </w:rPr>
        <w:t xml:space="preserve">Outbreak Management Plan - </w:t>
      </w:r>
      <w:r w:rsidR="003338A8">
        <w:rPr>
          <w:sz w:val="26"/>
          <w:szCs w:val="26"/>
        </w:rPr>
        <w:t>A</w:t>
      </w:r>
      <w:r w:rsidR="003338A8" w:rsidRPr="00194565">
        <w:rPr>
          <w:sz w:val="26"/>
          <w:szCs w:val="26"/>
        </w:rPr>
        <w:t>dditional CLEAPSS advice for Schools</w:t>
      </w:r>
    </w:p>
    <w:p w14:paraId="42A8432E" w14:textId="77777777" w:rsidR="00303822" w:rsidRPr="00BF6517" w:rsidRDefault="00303822" w:rsidP="00777013">
      <w:pPr>
        <w:ind w:left="0"/>
      </w:pPr>
    </w:p>
    <w:p w14:paraId="4C2624FC" w14:textId="77777777" w:rsidR="00303822" w:rsidRPr="00BF6517" w:rsidRDefault="00303822" w:rsidP="00303822">
      <w:pPr>
        <w:sectPr w:rsidR="00303822" w:rsidRPr="00BF6517" w:rsidSect="001B0E1A">
          <w:headerReference w:type="default" r:id="rId12"/>
          <w:footerReference w:type="default" r:id="rId13"/>
          <w:pgSz w:w="11906" w:h="16838"/>
          <w:pgMar w:top="851" w:right="851" w:bottom="851" w:left="851" w:header="567" w:footer="567" w:gutter="0"/>
          <w:cols w:space="708"/>
          <w:docGrid w:linePitch="360"/>
        </w:sectPr>
      </w:pPr>
    </w:p>
    <w:bookmarkEnd w:id="1"/>
    <w:p w14:paraId="027233CE" w14:textId="77777777" w:rsidR="001B3AEA" w:rsidRPr="00BF6517" w:rsidRDefault="001B3AEA" w:rsidP="00194565">
      <w:pPr>
        <w:spacing w:after="0"/>
        <w:ind w:left="0"/>
        <w:jc w:val="center"/>
      </w:pPr>
    </w:p>
    <w:p w14:paraId="3A3D3FFD" w14:textId="77777777" w:rsidR="00237A46" w:rsidRPr="00BF6517" w:rsidRDefault="00237A46" w:rsidP="00194565">
      <w:pPr>
        <w:spacing w:after="0"/>
        <w:ind w:left="0"/>
        <w:jc w:val="center"/>
      </w:pPr>
    </w:p>
    <w:p w14:paraId="751DC856" w14:textId="77777777" w:rsidR="00237A46" w:rsidRPr="00BF6517" w:rsidRDefault="00237A46" w:rsidP="00194565">
      <w:pPr>
        <w:spacing w:after="0"/>
        <w:ind w:left="0"/>
        <w:jc w:val="center"/>
      </w:pPr>
    </w:p>
    <w:p w14:paraId="7435E6AD" w14:textId="77777777" w:rsidR="00237A46" w:rsidRPr="00BF6517" w:rsidRDefault="00237A46" w:rsidP="00194565">
      <w:pPr>
        <w:spacing w:after="0"/>
        <w:ind w:left="0"/>
        <w:jc w:val="center"/>
      </w:pPr>
    </w:p>
    <w:p w14:paraId="60332E0E" w14:textId="77777777" w:rsidR="00237A46" w:rsidRPr="00BF6517" w:rsidRDefault="00237A46" w:rsidP="00194565">
      <w:pPr>
        <w:spacing w:after="0"/>
        <w:ind w:left="0"/>
        <w:jc w:val="center"/>
      </w:pPr>
    </w:p>
    <w:p w14:paraId="4CD46511" w14:textId="77777777" w:rsidR="00237A46" w:rsidRPr="00BF6517" w:rsidRDefault="00237A46" w:rsidP="00194565">
      <w:pPr>
        <w:spacing w:after="0"/>
        <w:ind w:left="0"/>
        <w:jc w:val="center"/>
      </w:pPr>
    </w:p>
    <w:p w14:paraId="37D286F5" w14:textId="59101DEA" w:rsidR="00237A46" w:rsidRDefault="00237A46" w:rsidP="00194565">
      <w:pPr>
        <w:spacing w:after="0"/>
        <w:ind w:left="0"/>
        <w:jc w:val="center"/>
      </w:pPr>
    </w:p>
    <w:p w14:paraId="5A58853B" w14:textId="10FBFF81" w:rsidR="00194565" w:rsidRDefault="00194565" w:rsidP="00194565">
      <w:pPr>
        <w:spacing w:after="0"/>
        <w:ind w:left="0"/>
        <w:jc w:val="center"/>
      </w:pPr>
    </w:p>
    <w:p w14:paraId="2E85ADE3" w14:textId="596CB5E1" w:rsidR="00194565" w:rsidRDefault="00194565" w:rsidP="00194565">
      <w:pPr>
        <w:spacing w:after="0"/>
        <w:ind w:left="0"/>
        <w:jc w:val="center"/>
      </w:pPr>
    </w:p>
    <w:p w14:paraId="3A8A5F77" w14:textId="697D3331" w:rsidR="00194565" w:rsidRDefault="00194565" w:rsidP="00194565">
      <w:pPr>
        <w:spacing w:after="0"/>
        <w:ind w:left="0"/>
        <w:jc w:val="center"/>
      </w:pPr>
    </w:p>
    <w:p w14:paraId="0321CC46" w14:textId="42A65B5E" w:rsidR="00194565" w:rsidRDefault="00194565" w:rsidP="00194565">
      <w:pPr>
        <w:spacing w:after="0"/>
        <w:ind w:left="0"/>
        <w:jc w:val="center"/>
      </w:pPr>
    </w:p>
    <w:p w14:paraId="030BF900" w14:textId="7D5C22ED" w:rsidR="00194565" w:rsidRDefault="00194565" w:rsidP="00194565">
      <w:pPr>
        <w:spacing w:after="0"/>
        <w:ind w:left="0"/>
        <w:jc w:val="center"/>
      </w:pPr>
    </w:p>
    <w:p w14:paraId="52B4EB90" w14:textId="01BDE1D6" w:rsidR="00194565" w:rsidRDefault="00194565" w:rsidP="00194565">
      <w:pPr>
        <w:spacing w:after="0"/>
        <w:ind w:left="0"/>
        <w:jc w:val="center"/>
      </w:pPr>
    </w:p>
    <w:p w14:paraId="6C8D7F25" w14:textId="0B539553" w:rsidR="00194565" w:rsidRDefault="00194565" w:rsidP="00194565">
      <w:pPr>
        <w:spacing w:after="0"/>
        <w:ind w:left="0"/>
        <w:jc w:val="center"/>
      </w:pPr>
    </w:p>
    <w:p w14:paraId="20944455" w14:textId="730E26AD" w:rsidR="00194565" w:rsidRDefault="00194565" w:rsidP="00194565">
      <w:pPr>
        <w:spacing w:after="0"/>
        <w:ind w:left="0"/>
        <w:jc w:val="center"/>
      </w:pPr>
    </w:p>
    <w:p w14:paraId="00EEA4BA" w14:textId="5E321A02" w:rsidR="00194565" w:rsidRDefault="00194565" w:rsidP="00194565">
      <w:pPr>
        <w:spacing w:after="0"/>
        <w:ind w:left="0"/>
        <w:jc w:val="center"/>
      </w:pPr>
    </w:p>
    <w:p w14:paraId="135A4F8C" w14:textId="77777777" w:rsidR="00237A46" w:rsidRPr="00BF6517" w:rsidRDefault="00237A46" w:rsidP="00194565">
      <w:pPr>
        <w:spacing w:after="0"/>
        <w:ind w:left="0"/>
        <w:jc w:val="center"/>
      </w:pPr>
    </w:p>
    <w:p w14:paraId="48533029" w14:textId="77777777" w:rsidR="00237A46" w:rsidRPr="00BF6517" w:rsidRDefault="00237A46" w:rsidP="00194565">
      <w:pPr>
        <w:spacing w:after="0"/>
        <w:ind w:left="0"/>
        <w:jc w:val="center"/>
      </w:pPr>
    </w:p>
    <w:p w14:paraId="463C1734" w14:textId="77777777" w:rsidR="00237A46" w:rsidRPr="00BF6517" w:rsidRDefault="00237A46" w:rsidP="00194565">
      <w:pPr>
        <w:spacing w:after="0"/>
        <w:ind w:left="0"/>
        <w:jc w:val="center"/>
      </w:pPr>
    </w:p>
    <w:p w14:paraId="2B497034" w14:textId="77777777" w:rsidR="00237A46" w:rsidRPr="00BF6517" w:rsidRDefault="00237A46" w:rsidP="00194565">
      <w:pPr>
        <w:spacing w:after="0"/>
        <w:ind w:left="0"/>
        <w:jc w:val="center"/>
      </w:pPr>
    </w:p>
    <w:p w14:paraId="45EF0064" w14:textId="77777777" w:rsidR="00237A46" w:rsidRPr="00BF6517" w:rsidRDefault="00237A46" w:rsidP="00194565">
      <w:pPr>
        <w:spacing w:after="0"/>
        <w:ind w:left="0"/>
        <w:jc w:val="center"/>
      </w:pPr>
    </w:p>
    <w:p w14:paraId="716463BF" w14:textId="77777777" w:rsidR="00237A46" w:rsidRPr="00BF6517" w:rsidRDefault="00237A46" w:rsidP="00194565">
      <w:pPr>
        <w:spacing w:after="0"/>
        <w:ind w:left="0"/>
        <w:jc w:val="center"/>
      </w:pPr>
    </w:p>
    <w:p w14:paraId="28F2EE89" w14:textId="77777777" w:rsidR="00237A46" w:rsidRPr="00BF6517" w:rsidRDefault="00237A46" w:rsidP="00194565">
      <w:pPr>
        <w:spacing w:after="0"/>
        <w:ind w:left="0"/>
        <w:jc w:val="center"/>
      </w:pPr>
    </w:p>
    <w:p w14:paraId="79F591AE" w14:textId="77777777" w:rsidR="00237A46" w:rsidRPr="00BF6517" w:rsidRDefault="00237A46" w:rsidP="00194565">
      <w:pPr>
        <w:spacing w:after="0"/>
        <w:ind w:left="0"/>
        <w:jc w:val="center"/>
      </w:pPr>
    </w:p>
    <w:p w14:paraId="69C420B9" w14:textId="77777777" w:rsidR="00237A46" w:rsidRDefault="00237A46" w:rsidP="00194565">
      <w:pPr>
        <w:spacing w:after="0"/>
        <w:ind w:left="0"/>
        <w:jc w:val="center"/>
        <w:rPr>
          <w:b/>
          <w:bCs/>
          <w:i/>
          <w:iCs/>
          <w:sz w:val="28"/>
          <w:szCs w:val="36"/>
        </w:rPr>
      </w:pPr>
      <w:r w:rsidRPr="006742D4">
        <w:rPr>
          <w:b/>
          <w:bCs/>
          <w:i/>
          <w:iCs/>
          <w:sz w:val="28"/>
          <w:szCs w:val="36"/>
        </w:rPr>
        <w:t xml:space="preserve">This page is </w:t>
      </w:r>
      <w:r w:rsidR="006742D4" w:rsidRPr="006742D4">
        <w:rPr>
          <w:b/>
          <w:bCs/>
          <w:i/>
          <w:iCs/>
          <w:sz w:val="28"/>
          <w:szCs w:val="36"/>
        </w:rPr>
        <w:t xml:space="preserve">intentionally </w:t>
      </w:r>
      <w:r w:rsidRPr="006742D4">
        <w:rPr>
          <w:b/>
          <w:bCs/>
          <w:i/>
          <w:iCs/>
          <w:sz w:val="28"/>
          <w:szCs w:val="36"/>
        </w:rPr>
        <w:t>blank for printing purposes</w:t>
      </w:r>
    </w:p>
    <w:p w14:paraId="2BD044DC" w14:textId="0C10561C" w:rsidR="00194565" w:rsidRPr="006742D4" w:rsidRDefault="00194565" w:rsidP="00237A46">
      <w:pPr>
        <w:ind w:left="0"/>
        <w:jc w:val="center"/>
        <w:rPr>
          <w:b/>
          <w:bCs/>
          <w:i/>
          <w:iCs/>
          <w:sz w:val="28"/>
          <w:szCs w:val="36"/>
        </w:rPr>
        <w:sectPr w:rsidR="00194565" w:rsidRPr="006742D4" w:rsidSect="001B0E1A">
          <w:pgSz w:w="11906" w:h="16838"/>
          <w:pgMar w:top="851" w:right="851" w:bottom="851" w:left="851" w:header="567" w:footer="567" w:gutter="0"/>
          <w:cols w:space="708"/>
          <w:docGrid w:linePitch="360"/>
        </w:sectPr>
      </w:pPr>
    </w:p>
    <w:p w14:paraId="6FEE6CE2" w14:textId="7F9A962F" w:rsidR="00555591" w:rsidRPr="00BF6517" w:rsidRDefault="00D5212E" w:rsidP="00885B77">
      <w:pPr>
        <w:pStyle w:val="Heading1"/>
      </w:pPr>
      <w:bookmarkStart w:id="2" w:name="_Introduction"/>
      <w:bookmarkStart w:id="3" w:name="_Toc80954835"/>
      <w:bookmarkEnd w:id="2"/>
      <w:r w:rsidRPr="00BF6517">
        <w:lastRenderedPageBreak/>
        <w:t>Introduction</w:t>
      </w:r>
      <w:bookmarkEnd w:id="3"/>
    </w:p>
    <w:p w14:paraId="4D76A3B6" w14:textId="5E023294" w:rsidR="00237A46" w:rsidRDefault="00237A46" w:rsidP="00237A46">
      <w:r w:rsidRPr="00BF6517">
        <w:t>The Government has made it a national priority that education and childcare settings</w:t>
      </w:r>
      <w:r w:rsidR="00133D06" w:rsidRPr="00BF6517">
        <w:t xml:space="preserve"> </w:t>
      </w:r>
      <w:r w:rsidRPr="00BF6517">
        <w:t>should continue to operate as normally as possible during the C</w:t>
      </w:r>
      <w:r w:rsidR="00604699">
        <w:t>ovid</w:t>
      </w:r>
      <w:r w:rsidRPr="00BF6517">
        <w:t>-19 pandemic.</w:t>
      </w:r>
    </w:p>
    <w:p w14:paraId="155B2E9C" w14:textId="6E8981D2" w:rsidR="00604699" w:rsidRDefault="00604699" w:rsidP="00237A46">
      <w:r>
        <w:t>We already have plans, procedures and control measures in place to manage individual positive cases of Covid-19 and for dealing with an individual (staff, pupil or visitor) who displays symptoms of Covid-19 whilst attending the school.  The actions we would put in place are outlined in the school’s Covid-19 Operational Risk Assessment and all staff are aware of the procedures which would be taken in the event of an isolated case.</w:t>
      </w:r>
    </w:p>
    <w:p w14:paraId="2C46465B" w14:textId="32E94F07" w:rsidR="00F47490" w:rsidRPr="00BF6517" w:rsidRDefault="00F47490" w:rsidP="00237A46">
      <w:r>
        <w:t>We will continue to implement our current robust control measures which include regular testing of those required to do so; ensuring good hygiene for everyone; maintaining appropriate cleaning regimes; keeping occupied spaces well ventilated and following local public health advice on testing and managing confirmed cases.</w:t>
      </w:r>
    </w:p>
    <w:p w14:paraId="5177F66B" w14:textId="67FCB5F0" w:rsidR="00133D06" w:rsidRPr="00BF6517" w:rsidRDefault="00604699" w:rsidP="00237A46">
      <w:r>
        <w:t>Additional m</w:t>
      </w:r>
      <w:r w:rsidR="00237A46" w:rsidRPr="00BF6517">
        <w:t>easures affecting education and childcare may be necessary in some circumstances</w:t>
      </w:r>
      <w:r w:rsidR="00133D06" w:rsidRPr="00BF6517">
        <w:t xml:space="preserve"> e.g.</w:t>
      </w:r>
    </w:p>
    <w:p w14:paraId="2D9A78E8" w14:textId="657C1396" w:rsidR="00237A46" w:rsidRPr="00BF6517" w:rsidRDefault="00237A46" w:rsidP="006732AC">
      <w:pPr>
        <w:pStyle w:val="ListParagraph"/>
        <w:numPr>
          <w:ilvl w:val="0"/>
          <w:numId w:val="3"/>
        </w:numPr>
        <w:ind w:left="851" w:hanging="284"/>
      </w:pPr>
      <w:r w:rsidRPr="00BF6517">
        <w:t>to help manage a C</w:t>
      </w:r>
      <w:r w:rsidR="00604699">
        <w:t>ovid</w:t>
      </w:r>
      <w:r w:rsidRPr="00BF6517">
        <w:t xml:space="preserve">-19 outbreak within </w:t>
      </w:r>
      <w:r w:rsidR="00926B51">
        <w:t>the school</w:t>
      </w:r>
      <w:r w:rsidR="00133D06" w:rsidRPr="00BF6517">
        <w:t>;</w:t>
      </w:r>
    </w:p>
    <w:p w14:paraId="6E478E35" w14:textId="7EAA155B" w:rsidR="00237A46" w:rsidRPr="00BF6517" w:rsidRDefault="00237A46" w:rsidP="006732AC">
      <w:pPr>
        <w:pStyle w:val="ListParagraph"/>
        <w:numPr>
          <w:ilvl w:val="0"/>
          <w:numId w:val="3"/>
        </w:numPr>
        <w:ind w:left="851" w:hanging="284"/>
      </w:pPr>
      <w:r w:rsidRPr="00BF6517">
        <w:t>if there is extremely high prevalence of C</w:t>
      </w:r>
      <w:r w:rsidR="00604699">
        <w:t>ovid</w:t>
      </w:r>
      <w:r w:rsidRPr="00BF6517">
        <w:t>-19 in the community and other</w:t>
      </w:r>
      <w:r w:rsidR="00133D06" w:rsidRPr="00BF6517">
        <w:t xml:space="preserve"> </w:t>
      </w:r>
      <w:r w:rsidRPr="00BF6517">
        <w:t>measures have failed to reduce transmission</w:t>
      </w:r>
      <w:r w:rsidR="00133D06" w:rsidRPr="00BF6517">
        <w:t>;</w:t>
      </w:r>
    </w:p>
    <w:p w14:paraId="4A277087" w14:textId="5BDAC011" w:rsidR="00237A46" w:rsidRPr="00BF6517" w:rsidRDefault="00237A46" w:rsidP="006732AC">
      <w:pPr>
        <w:pStyle w:val="ListParagraph"/>
        <w:numPr>
          <w:ilvl w:val="0"/>
          <w:numId w:val="3"/>
        </w:numPr>
        <w:ind w:left="851" w:hanging="284"/>
      </w:pPr>
      <w:r w:rsidRPr="00BF6517">
        <w:t>as part of a package of measures responding to a Variant of Concern (</w:t>
      </w:r>
      <w:proofErr w:type="spellStart"/>
      <w:r w:rsidRPr="00BF6517">
        <w:t>VoC</w:t>
      </w:r>
      <w:proofErr w:type="spellEnd"/>
      <w:r w:rsidRPr="00BF6517">
        <w:t>)</w:t>
      </w:r>
      <w:r w:rsidR="00133D06" w:rsidRPr="00BF6517">
        <w:t>.</w:t>
      </w:r>
    </w:p>
    <w:p w14:paraId="4A44D982" w14:textId="1C4B7434" w:rsidR="00237A46" w:rsidRPr="00BF6517" w:rsidRDefault="00237A46" w:rsidP="00237A46">
      <w:r w:rsidRPr="00BF6517">
        <w:t xml:space="preserve">This Outbreak Management Plan outlines how </w:t>
      </w:r>
      <w:r w:rsidR="00133D06" w:rsidRPr="00BF6517">
        <w:rPr>
          <w:color w:val="FF0000"/>
        </w:rPr>
        <w:t>XXXX School/Academy</w:t>
      </w:r>
      <w:r w:rsidR="00133D06" w:rsidRPr="006742D4">
        <w:rPr>
          <w:color w:val="000000" w:themeColor="text1"/>
        </w:rPr>
        <w:t xml:space="preserve"> </w:t>
      </w:r>
      <w:r w:rsidR="00133D06" w:rsidRPr="00BF6517">
        <w:t xml:space="preserve">(hereinafter referred to as the </w:t>
      </w:r>
      <w:proofErr w:type="gramStart"/>
      <w:r w:rsidR="0075642D" w:rsidRPr="00BF6517">
        <w:t>School</w:t>
      </w:r>
      <w:proofErr w:type="gramEnd"/>
      <w:r w:rsidR="00133D06" w:rsidRPr="00BF6517">
        <w:t xml:space="preserve">) </w:t>
      </w:r>
      <w:r w:rsidRPr="00BF6517">
        <w:t>would operate if any</w:t>
      </w:r>
      <w:r w:rsidR="00133D06" w:rsidRPr="00BF6517">
        <w:t xml:space="preserve"> </w:t>
      </w:r>
      <w:r w:rsidRPr="00BF6517">
        <w:t>of the additional measures due to a Variant of Concern were recommended for our s</w:t>
      </w:r>
      <w:r w:rsidR="00133D06" w:rsidRPr="00BF6517">
        <w:t xml:space="preserve">chool </w:t>
      </w:r>
      <w:r w:rsidRPr="00BF6517">
        <w:t>or</w:t>
      </w:r>
      <w:r w:rsidR="00133D06" w:rsidRPr="00BF6517">
        <w:t xml:space="preserve"> </w:t>
      </w:r>
      <w:r w:rsidRPr="00BF6517">
        <w:t xml:space="preserve">area. </w:t>
      </w:r>
      <w:r w:rsidR="006742D4">
        <w:t xml:space="preserve"> </w:t>
      </w:r>
      <w:r w:rsidRPr="00BF6517">
        <w:t xml:space="preserve">This plan includes how </w:t>
      </w:r>
      <w:r w:rsidR="00133D06" w:rsidRPr="00BF6517">
        <w:t xml:space="preserve">we </w:t>
      </w:r>
      <w:r w:rsidRPr="00BF6517">
        <w:t>will ensure</w:t>
      </w:r>
      <w:r w:rsidR="00133D06" w:rsidRPr="00BF6517">
        <w:t>, as far as possible, that</w:t>
      </w:r>
      <w:r w:rsidRPr="00BF6517">
        <w:t xml:space="preserve"> every child </w:t>
      </w:r>
      <w:r w:rsidR="00133D06" w:rsidRPr="00BF6517">
        <w:t xml:space="preserve">on the school roll </w:t>
      </w:r>
      <w:r w:rsidRPr="00BF6517">
        <w:t>receives the</w:t>
      </w:r>
      <w:r w:rsidR="00133D06" w:rsidRPr="00BF6517">
        <w:t xml:space="preserve"> </w:t>
      </w:r>
      <w:r w:rsidRPr="00BF6517">
        <w:t>quantity and quality of education and care to which they are normally entitled.</w:t>
      </w:r>
    </w:p>
    <w:p w14:paraId="529F3091" w14:textId="41F45FAC" w:rsidR="00923ECD" w:rsidRPr="00BF6517" w:rsidRDefault="00923ECD" w:rsidP="00237A46">
      <w:r w:rsidRPr="00BF6517">
        <w:t xml:space="preserve">Local authorities, </w:t>
      </w:r>
      <w:r w:rsidR="007C587D" w:rsidRPr="00BF6517">
        <w:t>D</w:t>
      </w:r>
      <w:r w:rsidRPr="00BF6517">
        <w:t xml:space="preserve">irectors of </w:t>
      </w:r>
      <w:r w:rsidR="007C587D" w:rsidRPr="00BF6517">
        <w:t>Public Health (</w:t>
      </w:r>
      <w:proofErr w:type="spellStart"/>
      <w:r w:rsidR="007C587D" w:rsidRPr="00BF6517">
        <w:t>DsPH</w:t>
      </w:r>
      <w:proofErr w:type="spellEnd"/>
      <w:r w:rsidR="007C587D" w:rsidRPr="00BF6517">
        <w:t>) and Public Health England health protection teams (HPTs) are responsible for managing localised outbreaks</w:t>
      </w:r>
      <w:r w:rsidR="007E7752">
        <w:t xml:space="preserve"> to help break chains of transmission</w:t>
      </w:r>
      <w:r w:rsidR="007C587D" w:rsidRPr="00BF6517">
        <w:t>.  They play an important role in providing support and advice to education and childcare settings.</w:t>
      </w:r>
    </w:p>
    <w:p w14:paraId="1B344C81" w14:textId="6ED0FCF1" w:rsidR="00237A46" w:rsidRPr="00BF6517" w:rsidRDefault="00B04DA9" w:rsidP="00885B77">
      <w:pPr>
        <w:pStyle w:val="Heading1"/>
      </w:pPr>
      <w:bookmarkStart w:id="4" w:name="_Toc80954836"/>
      <w:r w:rsidRPr="00BF6517">
        <w:t>National and local guidance</w:t>
      </w:r>
      <w:bookmarkEnd w:id="4"/>
    </w:p>
    <w:p w14:paraId="662EEBB6" w14:textId="023A24F1" w:rsidR="00237A46" w:rsidRPr="00BF6517" w:rsidRDefault="00B04DA9" w:rsidP="00237A46">
      <w:r w:rsidRPr="00BF6517">
        <w:t xml:space="preserve">We will continue </w:t>
      </w:r>
      <w:r w:rsidR="00237A46" w:rsidRPr="00BF6517">
        <w:t xml:space="preserve">to seek </w:t>
      </w:r>
      <w:r w:rsidRPr="00BF6517">
        <w:t xml:space="preserve">and refer to </w:t>
      </w:r>
      <w:r w:rsidR="00237A46" w:rsidRPr="00BF6517">
        <w:t>guidance from:</w:t>
      </w:r>
    </w:p>
    <w:p w14:paraId="3115901E" w14:textId="75CF1F4A" w:rsidR="00237A46" w:rsidRPr="00BF6517" w:rsidRDefault="00B04DA9" w:rsidP="006732AC">
      <w:pPr>
        <w:pStyle w:val="ListParagraph"/>
        <w:numPr>
          <w:ilvl w:val="0"/>
          <w:numId w:val="4"/>
        </w:numPr>
        <w:ind w:left="851" w:hanging="284"/>
      </w:pPr>
      <w:r w:rsidRPr="00BF6517">
        <w:t>The Government</w:t>
      </w:r>
      <w:r w:rsidR="0075642D" w:rsidRPr="00BF6517">
        <w:t>:</w:t>
      </w:r>
    </w:p>
    <w:p w14:paraId="308C13A6" w14:textId="77777777" w:rsidR="0075642D" w:rsidRPr="00BF6517" w:rsidRDefault="00E617FC" w:rsidP="006732AC">
      <w:pPr>
        <w:pStyle w:val="ListParagraph"/>
        <w:numPr>
          <w:ilvl w:val="0"/>
          <w:numId w:val="5"/>
        </w:numPr>
        <w:ind w:left="1135" w:hanging="284"/>
        <w:rPr>
          <w:rStyle w:val="Hyperlink"/>
          <w:color w:val="auto"/>
          <w:szCs w:val="22"/>
          <w:u w:val="none"/>
        </w:rPr>
      </w:pPr>
      <w:hyperlink r:id="rId14" w:history="1">
        <w:proofErr w:type="gramStart"/>
        <w:r w:rsidR="0075642D" w:rsidRPr="00BF6517">
          <w:rPr>
            <w:rStyle w:val="Hyperlink"/>
            <w:rFonts w:asciiTheme="minorHAnsi" w:hAnsiTheme="minorHAnsi" w:cstheme="minorHAnsi"/>
            <w:szCs w:val="22"/>
          </w:rPr>
          <w:t>Schools</w:t>
        </w:r>
        <w:proofErr w:type="gramEnd"/>
        <w:r w:rsidR="0075642D" w:rsidRPr="00BF6517">
          <w:rPr>
            <w:rStyle w:val="Hyperlink"/>
            <w:rFonts w:asciiTheme="minorHAnsi" w:hAnsiTheme="minorHAnsi" w:cstheme="minorHAnsi"/>
            <w:szCs w:val="22"/>
          </w:rPr>
          <w:t xml:space="preserve"> coronavirus (COVID-19) operational guidance</w:t>
        </w:r>
      </w:hyperlink>
      <w:r w:rsidR="0075642D" w:rsidRPr="00BF6517">
        <w:rPr>
          <w:rStyle w:val="Hyperlink"/>
          <w:rFonts w:asciiTheme="minorHAnsi" w:hAnsiTheme="minorHAnsi" w:cstheme="minorHAnsi"/>
          <w:szCs w:val="22"/>
        </w:rPr>
        <w:t>;</w:t>
      </w:r>
    </w:p>
    <w:p w14:paraId="500413F1" w14:textId="77777777" w:rsidR="0075642D" w:rsidRPr="00BF6517" w:rsidRDefault="00E617FC" w:rsidP="006732AC">
      <w:pPr>
        <w:pStyle w:val="ListParagraph"/>
        <w:numPr>
          <w:ilvl w:val="0"/>
          <w:numId w:val="5"/>
        </w:numPr>
        <w:ind w:left="1135" w:hanging="284"/>
        <w:rPr>
          <w:szCs w:val="22"/>
        </w:rPr>
      </w:pPr>
      <w:hyperlink r:id="rId15" w:history="1">
        <w:r w:rsidR="0075642D" w:rsidRPr="00BF6517">
          <w:rPr>
            <w:rStyle w:val="Hyperlink"/>
            <w:rFonts w:asciiTheme="minorHAnsi" w:hAnsiTheme="minorHAnsi" w:cstheme="minorHAnsi"/>
            <w:szCs w:val="22"/>
          </w:rPr>
          <w:t>Actions for early years and childcare providers during the COVID-19 pandemic</w:t>
        </w:r>
      </w:hyperlink>
      <w:hyperlink r:id="rId16" w:history="1"/>
      <w:r w:rsidR="0075642D" w:rsidRPr="00BF6517">
        <w:rPr>
          <w:rFonts w:asciiTheme="minorHAnsi" w:hAnsiTheme="minorHAnsi" w:cstheme="minorHAnsi"/>
          <w:szCs w:val="22"/>
        </w:rPr>
        <w:t>;</w:t>
      </w:r>
    </w:p>
    <w:p w14:paraId="21A379DA" w14:textId="3747C6B1" w:rsidR="0075642D" w:rsidRPr="00BF6517" w:rsidRDefault="00E617FC" w:rsidP="006732AC">
      <w:pPr>
        <w:pStyle w:val="ListParagraph"/>
        <w:numPr>
          <w:ilvl w:val="0"/>
          <w:numId w:val="5"/>
        </w:numPr>
        <w:ind w:left="1135" w:hanging="284"/>
        <w:rPr>
          <w:szCs w:val="22"/>
        </w:rPr>
      </w:pPr>
      <w:hyperlink r:id="rId17" w:history="1">
        <w:r w:rsidR="0075642D" w:rsidRPr="00BF6517">
          <w:rPr>
            <w:rStyle w:val="Hyperlink"/>
            <w:rFonts w:asciiTheme="minorHAnsi" w:hAnsiTheme="minorHAnsi" w:cstheme="minorHAnsi"/>
            <w:szCs w:val="22"/>
          </w:rPr>
          <w:t>SEND and specialist settings: additional COVID-19 operational guidance</w:t>
        </w:r>
      </w:hyperlink>
      <w:r w:rsidR="0075642D" w:rsidRPr="00BF6517">
        <w:rPr>
          <w:rStyle w:val="Hyperlink"/>
          <w:rFonts w:asciiTheme="minorHAnsi" w:hAnsiTheme="minorHAnsi" w:cstheme="minorHAnsi"/>
          <w:szCs w:val="22"/>
        </w:rPr>
        <w:t>;</w:t>
      </w:r>
      <w:r w:rsidR="0075642D" w:rsidRPr="00BF6517">
        <w:rPr>
          <w:rFonts w:asciiTheme="minorHAnsi" w:hAnsiTheme="minorHAnsi" w:cstheme="minorHAnsi"/>
          <w:szCs w:val="22"/>
        </w:rPr>
        <w:t xml:space="preserve"> </w:t>
      </w:r>
    </w:p>
    <w:p w14:paraId="7384C94B" w14:textId="38296D1A" w:rsidR="00C15EEC" w:rsidRPr="00BF6517" w:rsidRDefault="00E617FC" w:rsidP="006732AC">
      <w:pPr>
        <w:pStyle w:val="ListParagraph"/>
        <w:numPr>
          <w:ilvl w:val="0"/>
          <w:numId w:val="5"/>
        </w:numPr>
        <w:spacing w:after="0"/>
        <w:ind w:left="1135" w:hanging="284"/>
        <w:contextualSpacing w:val="0"/>
        <w:rPr>
          <w:rStyle w:val="Hyperlink"/>
          <w:color w:val="auto"/>
          <w:szCs w:val="22"/>
          <w:u w:val="none"/>
        </w:rPr>
      </w:pPr>
      <w:hyperlink r:id="rId18" w:history="1">
        <w:r w:rsidR="0075642D" w:rsidRPr="00BF6517">
          <w:rPr>
            <w:rStyle w:val="Hyperlink"/>
            <w:rFonts w:asciiTheme="minorHAnsi" w:hAnsiTheme="minorHAnsi" w:cstheme="minorHAnsi"/>
            <w:szCs w:val="22"/>
          </w:rPr>
          <w:t>Covid-19: Actions for Out of School settings</w:t>
        </w:r>
      </w:hyperlink>
      <w:r w:rsidR="00604699">
        <w:rPr>
          <w:rStyle w:val="Hyperlink"/>
          <w:rFonts w:asciiTheme="minorHAnsi" w:hAnsiTheme="minorHAnsi" w:cstheme="minorHAnsi"/>
          <w:szCs w:val="22"/>
        </w:rPr>
        <w:t>;</w:t>
      </w:r>
      <w:r w:rsidR="00604699" w:rsidRPr="00604699">
        <w:rPr>
          <w:rStyle w:val="Hyperlink"/>
          <w:rFonts w:asciiTheme="minorHAnsi" w:hAnsiTheme="minorHAnsi" w:cstheme="minorHAnsi"/>
          <w:color w:val="auto"/>
          <w:szCs w:val="22"/>
          <w:u w:val="none"/>
        </w:rPr>
        <w:t xml:space="preserve"> and</w:t>
      </w:r>
    </w:p>
    <w:p w14:paraId="7EB96524" w14:textId="1A1CB137" w:rsidR="00893AB3" w:rsidRPr="00BF6517" w:rsidRDefault="00E617FC" w:rsidP="006732AC">
      <w:pPr>
        <w:pStyle w:val="ListParagraph"/>
        <w:numPr>
          <w:ilvl w:val="0"/>
          <w:numId w:val="5"/>
        </w:numPr>
        <w:ind w:left="1135" w:hanging="284"/>
        <w:contextualSpacing w:val="0"/>
        <w:rPr>
          <w:rStyle w:val="Hyperlink"/>
          <w:color w:val="auto"/>
          <w:szCs w:val="22"/>
          <w:u w:val="none"/>
        </w:rPr>
      </w:pPr>
      <w:hyperlink r:id="rId19" w:history="1">
        <w:r w:rsidR="00893AB3" w:rsidRPr="00BF6517">
          <w:rPr>
            <w:rStyle w:val="Hyperlink"/>
            <w:szCs w:val="22"/>
          </w:rPr>
          <w:t>Providing apprenticeships during the Covid-19 outbreak</w:t>
        </w:r>
      </w:hyperlink>
    </w:p>
    <w:p w14:paraId="23469110" w14:textId="0C351719" w:rsidR="00237A46" w:rsidRPr="00BF6517" w:rsidRDefault="00E617FC" w:rsidP="006732AC">
      <w:pPr>
        <w:pStyle w:val="ListParagraph"/>
        <w:numPr>
          <w:ilvl w:val="0"/>
          <w:numId w:val="4"/>
        </w:numPr>
        <w:ind w:left="851" w:hanging="284"/>
        <w:contextualSpacing w:val="0"/>
        <w:rPr>
          <w:szCs w:val="22"/>
        </w:rPr>
      </w:pPr>
      <w:hyperlink r:id="rId20" w:history="1">
        <w:r w:rsidR="00604699">
          <w:rPr>
            <w:rStyle w:val="Hyperlink"/>
            <w:szCs w:val="22"/>
          </w:rPr>
          <w:t>COVID-19 Contingency framework: education and childcare settings</w:t>
        </w:r>
      </w:hyperlink>
    </w:p>
    <w:p w14:paraId="6537D532" w14:textId="40555764" w:rsidR="00237A46" w:rsidRPr="00BF6517" w:rsidRDefault="00237A46" w:rsidP="006732AC">
      <w:pPr>
        <w:pStyle w:val="ListParagraph"/>
        <w:numPr>
          <w:ilvl w:val="0"/>
          <w:numId w:val="4"/>
        </w:numPr>
        <w:ind w:left="851" w:hanging="284"/>
        <w:contextualSpacing w:val="0"/>
      </w:pPr>
      <w:r w:rsidRPr="00BF6517">
        <w:t>Public Health England (PHE)</w:t>
      </w:r>
    </w:p>
    <w:p w14:paraId="25066C00" w14:textId="226FB145" w:rsidR="0075642D" w:rsidRPr="00BF6517" w:rsidRDefault="005D61BF" w:rsidP="006732AC">
      <w:pPr>
        <w:pStyle w:val="ListParagraph"/>
        <w:numPr>
          <w:ilvl w:val="0"/>
          <w:numId w:val="4"/>
        </w:numPr>
        <w:ind w:left="851" w:hanging="284"/>
        <w:contextualSpacing w:val="0"/>
      </w:pPr>
      <w:r>
        <w:t>local</w:t>
      </w:r>
      <w:r w:rsidR="0075642D" w:rsidRPr="00BF6517">
        <w:t xml:space="preserve"> Public Health Department</w:t>
      </w:r>
    </w:p>
    <w:p w14:paraId="5A7E4365" w14:textId="7070853C" w:rsidR="00237A46" w:rsidRPr="00BF6517" w:rsidRDefault="00237A46" w:rsidP="00885B77">
      <w:pPr>
        <w:pStyle w:val="Heading1"/>
      </w:pPr>
      <w:bookmarkStart w:id="5" w:name="_Toc80954837"/>
      <w:proofErr w:type="spellStart"/>
      <w:r w:rsidRPr="00BF6517">
        <w:t>Prioritising</w:t>
      </w:r>
      <w:proofErr w:type="spellEnd"/>
      <w:r w:rsidRPr="00BF6517">
        <w:t xml:space="preserve"> Education</w:t>
      </w:r>
      <w:bookmarkEnd w:id="5"/>
    </w:p>
    <w:p w14:paraId="08F4E436" w14:textId="15B5C057" w:rsidR="00237A46" w:rsidRPr="00BF6517" w:rsidRDefault="007E7752" w:rsidP="00237A46">
      <w:r>
        <w:t xml:space="preserve">The overarching objective is to maximise the number of children and young people in face-to-face education or childcare and minimise any disruption in a way that best manages the Covid-19 risk.  </w:t>
      </w:r>
      <w:r w:rsidR="00C15EEC" w:rsidRPr="00BF6517">
        <w:t>The</w:t>
      </w:r>
      <w:r w:rsidR="00237A46" w:rsidRPr="00BF6517">
        <w:t xml:space="preserve"> impacts of having missed </w:t>
      </w:r>
      <w:r>
        <w:t xml:space="preserve">face-to-face </w:t>
      </w:r>
      <w:r w:rsidR="00237A46" w:rsidRPr="00BF6517">
        <w:t>education during the pandemic are severe for children,</w:t>
      </w:r>
      <w:r w:rsidR="00C15EEC" w:rsidRPr="00BF6517">
        <w:t xml:space="preserve"> </w:t>
      </w:r>
      <w:r w:rsidR="00237A46" w:rsidRPr="00BF6517">
        <w:t xml:space="preserve">young people and adults. </w:t>
      </w:r>
      <w:r w:rsidR="00C15EEC" w:rsidRPr="00BF6517">
        <w:t xml:space="preserve"> </w:t>
      </w:r>
      <w:r w:rsidR="00237A46" w:rsidRPr="00BF6517">
        <w:t>In all cases, any benefits in managing transmission should be</w:t>
      </w:r>
      <w:r w:rsidR="00C15EEC" w:rsidRPr="00BF6517">
        <w:t xml:space="preserve"> </w:t>
      </w:r>
      <w:r w:rsidR="00237A46" w:rsidRPr="00BF6517">
        <w:t>weighed against any educational drawbacks.</w:t>
      </w:r>
    </w:p>
    <w:p w14:paraId="131A629E" w14:textId="588DD4A9" w:rsidR="003B6B1B" w:rsidRPr="00BF6517" w:rsidRDefault="003B6B1B" w:rsidP="003B6B1B">
      <w:r w:rsidRPr="00BF6517">
        <w:t xml:space="preserve">In line with the </w:t>
      </w:r>
      <w:hyperlink r:id="rId21" w:history="1">
        <w:r w:rsidRPr="007E7752">
          <w:rPr>
            <w:rStyle w:val="Hyperlink"/>
          </w:rPr>
          <w:t xml:space="preserve">Contingency </w:t>
        </w:r>
        <w:r w:rsidR="007E7752" w:rsidRPr="007E7752">
          <w:rPr>
            <w:rStyle w:val="Hyperlink"/>
          </w:rPr>
          <w:t>f</w:t>
        </w:r>
        <w:r w:rsidRPr="007E7752">
          <w:rPr>
            <w:rStyle w:val="Hyperlink"/>
          </w:rPr>
          <w:t>ramework</w:t>
        </w:r>
      </w:hyperlink>
      <w:r w:rsidRPr="00BF6517">
        <w:t>, decision-makers should endeavour to keep any measures in education and childcare to the minimum number of settings or groups possible, and for the shortest amount of time possible.</w:t>
      </w:r>
    </w:p>
    <w:p w14:paraId="761230E8" w14:textId="12B85551" w:rsidR="003B6B1B" w:rsidRPr="00BF6517" w:rsidRDefault="003B6B1B" w:rsidP="003B6B1B">
      <w:r w:rsidRPr="00BF6517">
        <w:lastRenderedPageBreak/>
        <w:t>Decision-makers should keep all measures under regular review and lift them as soon as the evidence supports doing so.  Measures affecting education and childcare settings across an area should not be considered in isolation, but as part of a broader package of measures.</w:t>
      </w:r>
    </w:p>
    <w:p w14:paraId="32EB2367" w14:textId="77777777" w:rsidR="003B6B1B" w:rsidRPr="00BF6517" w:rsidRDefault="003B6B1B" w:rsidP="003B6B1B">
      <w:r w:rsidRPr="00BF6517">
        <w:t>Attendance restrictions should only ever be considered as a last resort.</w:t>
      </w:r>
    </w:p>
    <w:p w14:paraId="01B9E849" w14:textId="77777777" w:rsidR="003B6B1B" w:rsidRPr="00BF6517" w:rsidRDefault="003B6B1B" w:rsidP="003B6B1B">
      <w:r w:rsidRPr="00BF6517">
        <w:t>Where measures include attendance restrictions, the Department for Education (DfE) may advise on any groups that should be prioritised.</w:t>
      </w:r>
    </w:p>
    <w:p w14:paraId="5410DF08" w14:textId="77777777" w:rsidR="003B6B1B" w:rsidRPr="00BF6517" w:rsidRDefault="003B6B1B" w:rsidP="003B6B1B">
      <w:r w:rsidRPr="00BF6517">
        <w:t>The government will try to give as much notice as possible of any changes to the way settings should operate.</w:t>
      </w:r>
    </w:p>
    <w:p w14:paraId="102A2BC4" w14:textId="73AE917D" w:rsidR="00237A46" w:rsidRPr="00BF6517" w:rsidRDefault="00237A46" w:rsidP="00885B77">
      <w:pPr>
        <w:pStyle w:val="Heading1"/>
      </w:pPr>
      <w:bookmarkStart w:id="6" w:name="_Toc80954838"/>
      <w:proofErr w:type="spellStart"/>
      <w:r w:rsidRPr="00BF6517">
        <w:t>Prioritising</w:t>
      </w:r>
      <w:proofErr w:type="spellEnd"/>
      <w:r w:rsidRPr="00BF6517">
        <w:t xml:space="preserve"> Certain Year Groups</w:t>
      </w:r>
      <w:bookmarkEnd w:id="6"/>
    </w:p>
    <w:p w14:paraId="6DB506C0" w14:textId="46562A34" w:rsidR="00237A46" w:rsidRPr="00BF6517" w:rsidRDefault="006079FA" w:rsidP="00237A46">
      <w:r w:rsidRPr="00BF6517">
        <w:t xml:space="preserve">The </w:t>
      </w:r>
      <w:r w:rsidR="00237A46" w:rsidRPr="00BF6517">
        <w:t xml:space="preserve">DfE has stated that </w:t>
      </w:r>
      <w:r w:rsidR="00575EB2" w:rsidRPr="00BF6517">
        <w:t xml:space="preserve">in all circumstances, priority should continue to be </w:t>
      </w:r>
      <w:r w:rsidRPr="00BF6517">
        <w:t>given</w:t>
      </w:r>
      <w:r w:rsidR="00575EB2" w:rsidRPr="00BF6517">
        <w:t xml:space="preserve"> to vulnerable children and young people and children of critical workers to attend to their normal timetables.</w:t>
      </w:r>
    </w:p>
    <w:p w14:paraId="01EFADD0" w14:textId="729DEDD8" w:rsidR="006079FA" w:rsidRPr="00BF6517" w:rsidRDefault="006079FA" w:rsidP="00237A46">
      <w:r w:rsidRPr="00BF6517">
        <w:t>As part of their outbreak management responsibilities, local authorities</w:t>
      </w:r>
      <w:r w:rsidR="006742D4">
        <w:t>,</w:t>
      </w:r>
      <w:r w:rsidRPr="00BF6517">
        <w:t xml:space="preserve"> </w:t>
      </w:r>
      <w:proofErr w:type="spellStart"/>
      <w:r w:rsidRPr="00BF6517">
        <w:t>DsPH</w:t>
      </w:r>
      <w:proofErr w:type="spellEnd"/>
      <w:r w:rsidRPr="00BF6517">
        <w:t xml:space="preserve"> and HPT’s may advise individual settings or a cluster of closely linked settings to limit attendance in one of the ways described below.  In most cases, a ‘cluster’ will be no more than 3 or 4 settings linked in the same outbreak.</w:t>
      </w:r>
    </w:p>
    <w:p w14:paraId="11E23F0C" w14:textId="2A8BD542" w:rsidR="00BC1488" w:rsidRPr="00BF6517" w:rsidRDefault="00BC1488" w:rsidP="00237A46">
      <w:r w:rsidRPr="00BF6517">
        <w:t>The cohorts below will be used to guide decisions about restricting attendance, as well as prioritising groups to return to face-to-face education and childcare.</w:t>
      </w:r>
    </w:p>
    <w:p w14:paraId="51812183" w14:textId="2FBA7952" w:rsidR="00F77A1C" w:rsidRPr="00BF6517" w:rsidRDefault="00F77A1C" w:rsidP="00237A46">
      <w:r w:rsidRPr="00BF6517">
        <w:t>As with other periods of restricted attendance, our school will provide high quality remote education for all pupils learning at home.</w:t>
      </w:r>
      <w:r w:rsidR="00AA0200">
        <w:t xml:space="preserve">  </w:t>
      </w:r>
      <w:r w:rsidR="005442F5">
        <w:t>We will also consider:</w:t>
      </w:r>
    </w:p>
    <w:p w14:paraId="54D0DB26" w14:textId="509DEC05" w:rsidR="00237A46" w:rsidRPr="00BF6517" w:rsidRDefault="00237A46" w:rsidP="00741951">
      <w:pPr>
        <w:pStyle w:val="Heading2"/>
      </w:pPr>
      <w:bookmarkStart w:id="7" w:name="_Toc80954839"/>
      <w:r w:rsidRPr="00BF6517">
        <w:t xml:space="preserve">Early </w:t>
      </w:r>
      <w:r w:rsidR="00BB44AD" w:rsidRPr="00BF6517">
        <w:t>y</w:t>
      </w:r>
      <w:r w:rsidRPr="00BF6517">
        <w:t>ears</w:t>
      </w:r>
      <w:bookmarkEnd w:id="7"/>
    </w:p>
    <w:p w14:paraId="19193B09" w14:textId="1FDC96FF" w:rsidR="00AA0200" w:rsidRPr="00BF6517" w:rsidRDefault="00237A46" w:rsidP="00AA0200">
      <w:r w:rsidRPr="00BF6517">
        <w:t>If attendance restrictions are needed, vulnerable children and children of critical workers</w:t>
      </w:r>
      <w:r w:rsidR="00BC1488" w:rsidRPr="00BF6517">
        <w:t xml:space="preserve"> will </w:t>
      </w:r>
      <w:r w:rsidRPr="00BF6517">
        <w:t>be allowed to attend</w:t>
      </w:r>
      <w:r w:rsidR="00AA0200">
        <w:t xml:space="preserve">.  We will determine the workforce required on site and if it is appropriate for </w:t>
      </w:r>
      <w:r w:rsidR="00671FC6">
        <w:t>some</w:t>
      </w:r>
      <w:r w:rsidR="00AA0200">
        <w:t xml:space="preserve"> staff to work remotely. </w:t>
      </w:r>
      <w:r w:rsidR="00671FC6">
        <w:t xml:space="preserve"> In making decisions about the workforce we will have regard to the guidance on </w:t>
      </w:r>
      <w:hyperlink r:id="rId22" w:history="1">
        <w:r w:rsidR="00671FC6" w:rsidRPr="00671FC6">
          <w:rPr>
            <w:rStyle w:val="Hyperlink"/>
          </w:rPr>
          <w:t>clinically extremely vulnerable people</w:t>
        </w:r>
      </w:hyperlink>
      <w:r w:rsidR="00671FC6">
        <w:t>.</w:t>
      </w:r>
    </w:p>
    <w:p w14:paraId="7B48EC66" w14:textId="6E459A53" w:rsidR="00237A46" w:rsidRPr="00BF6517" w:rsidRDefault="00237A46" w:rsidP="00741951">
      <w:pPr>
        <w:pStyle w:val="Heading2"/>
      </w:pPr>
      <w:bookmarkStart w:id="8" w:name="_Toc80954840"/>
      <w:r w:rsidRPr="00BF6517">
        <w:t xml:space="preserve">Primary </w:t>
      </w:r>
      <w:r w:rsidR="00BB44AD" w:rsidRPr="00BF6517">
        <w:t>s</w:t>
      </w:r>
      <w:r w:rsidRPr="00BF6517">
        <w:t>chools</w:t>
      </w:r>
      <w:bookmarkEnd w:id="8"/>
    </w:p>
    <w:p w14:paraId="6BF07371" w14:textId="36610984" w:rsidR="00BC1488" w:rsidRPr="00BF6517" w:rsidRDefault="00BC1488" w:rsidP="00BC1488">
      <w:r w:rsidRPr="00BF6517">
        <w:t>If some attendance restrictions are needed, all vulnerable children, children of critical workers, children in reception, year 1 and year 2 will still be allowed to attend.</w:t>
      </w:r>
      <w:r w:rsidR="00AA0200">
        <w:t xml:space="preserve">  We will determine the workforce required on site and if it is appropriate for </w:t>
      </w:r>
      <w:r w:rsidR="00671FC6">
        <w:t>some</w:t>
      </w:r>
      <w:r w:rsidR="00AA0200">
        <w:t xml:space="preserve"> staff to work remotely.</w:t>
      </w:r>
      <w:r w:rsidR="00671FC6">
        <w:t xml:space="preserve">  In making decisions about the workforce we will have regard to the guidance on </w:t>
      </w:r>
      <w:hyperlink r:id="rId23" w:history="1">
        <w:r w:rsidR="00671FC6" w:rsidRPr="00671FC6">
          <w:rPr>
            <w:rStyle w:val="Hyperlink"/>
          </w:rPr>
          <w:t>clinically extremely vulnerable people</w:t>
        </w:r>
      </w:hyperlink>
      <w:r w:rsidR="00671FC6">
        <w:t>.</w:t>
      </w:r>
    </w:p>
    <w:p w14:paraId="4F3193C4" w14:textId="78D7BBD6" w:rsidR="00BC1488" w:rsidRPr="00BF6517" w:rsidRDefault="00BC1488" w:rsidP="00BC1488">
      <w:r w:rsidRPr="00BF6517">
        <w:t>If, by exception, attendance is restricted further, vulnerable children and children of critical workers will still be allowed to attend.</w:t>
      </w:r>
    </w:p>
    <w:p w14:paraId="60731F4B" w14:textId="6AC86496" w:rsidR="00DC2C62" w:rsidRPr="00BF6517" w:rsidRDefault="00DC2C62" w:rsidP="00741951">
      <w:pPr>
        <w:pStyle w:val="Heading2"/>
      </w:pPr>
      <w:bookmarkStart w:id="9" w:name="_Toc80954841"/>
      <w:r w:rsidRPr="00BF6517">
        <w:t>Out of school settings and wraparound care</w:t>
      </w:r>
      <w:bookmarkEnd w:id="9"/>
    </w:p>
    <w:p w14:paraId="7E6034F4" w14:textId="633FC164" w:rsidR="00DC2C62" w:rsidRPr="00BF6517" w:rsidRDefault="00DC2C62" w:rsidP="00DC2C62">
      <w:r w:rsidRPr="00BF6517">
        <w:t>If attendance restrictions are needed, vulnerable children and young people will be allowed to attend.</w:t>
      </w:r>
      <w:r w:rsidR="006742D4">
        <w:t xml:space="preserve"> </w:t>
      </w:r>
      <w:r w:rsidRPr="00BF6517">
        <w:t xml:space="preserve"> For all other children, parents/carers will only be allowed to access these providers for face-to-face provision for their children for a limited set of essential purposes, such as to:</w:t>
      </w:r>
    </w:p>
    <w:p w14:paraId="1D87643A" w14:textId="69DCA3E2" w:rsidR="00DC2C62" w:rsidRPr="00BF6517" w:rsidRDefault="00DC2C62" w:rsidP="006732AC">
      <w:pPr>
        <w:pStyle w:val="ListParagraph"/>
        <w:numPr>
          <w:ilvl w:val="0"/>
          <w:numId w:val="6"/>
        </w:numPr>
        <w:ind w:left="851" w:hanging="284"/>
      </w:pPr>
      <w:r w:rsidRPr="00BF6517">
        <w:t>allow them to go to or seek work;</w:t>
      </w:r>
    </w:p>
    <w:p w14:paraId="474EF764" w14:textId="77777777" w:rsidR="00DC2C62" w:rsidRPr="00BF6517" w:rsidRDefault="00DC2C62" w:rsidP="006732AC">
      <w:pPr>
        <w:pStyle w:val="ListParagraph"/>
        <w:numPr>
          <w:ilvl w:val="0"/>
          <w:numId w:val="6"/>
        </w:numPr>
        <w:ind w:left="851" w:hanging="284"/>
      </w:pPr>
      <w:r w:rsidRPr="00BF6517">
        <w:t>attend a medical appointment; or</w:t>
      </w:r>
    </w:p>
    <w:p w14:paraId="69DBBC6A" w14:textId="3B75942A" w:rsidR="00DC2C62" w:rsidRPr="00BF6517" w:rsidRDefault="00DC2C62" w:rsidP="006732AC">
      <w:pPr>
        <w:pStyle w:val="ListParagraph"/>
        <w:numPr>
          <w:ilvl w:val="0"/>
          <w:numId w:val="6"/>
        </w:numPr>
        <w:ind w:left="851" w:hanging="284"/>
      </w:pPr>
      <w:r w:rsidRPr="00BF6517">
        <w:t>undertake education and training.</w:t>
      </w:r>
    </w:p>
    <w:p w14:paraId="2DD81F0D" w14:textId="1FEAF7BD" w:rsidR="00DC2C62" w:rsidRPr="00BF6517" w:rsidRDefault="00DC2C62" w:rsidP="00DC2C62">
      <w:r w:rsidRPr="00BF6517">
        <w:t xml:space="preserve">Restrictions on attendance may need to vary depending on whether provision will be operating during school term-time and/or school holidays, when schools are otherwise closed to ensure sufficient childcare provision remains available to those that need it most. Therefore, the advice outlined above could be subject to change. </w:t>
      </w:r>
      <w:r w:rsidR="006742D4">
        <w:t xml:space="preserve"> </w:t>
      </w:r>
      <w:r w:rsidRPr="00BF6517">
        <w:t>Further advice will be provided should this be the case.</w:t>
      </w:r>
    </w:p>
    <w:p w14:paraId="5DB92F96" w14:textId="0219878E" w:rsidR="00DC2C62" w:rsidRPr="00BF6517" w:rsidRDefault="00DC2C62" w:rsidP="00DC2C62">
      <w:r w:rsidRPr="00BF6517">
        <w:t xml:space="preserve">In the meantime, we will continue to refer to </w:t>
      </w:r>
      <w:hyperlink r:id="rId24" w:history="1">
        <w:r w:rsidRPr="00BF6517">
          <w:rPr>
            <w:rStyle w:val="Hyperlink"/>
          </w:rPr>
          <w:t>guidance on protective measures for holiday, after school clubs and other out-of-school settings</w:t>
        </w:r>
      </w:hyperlink>
      <w:r w:rsidRPr="00BF6517">
        <w:t xml:space="preserve"> for children during the COVID-19 outbreak.</w:t>
      </w:r>
    </w:p>
    <w:p w14:paraId="0443EDF0" w14:textId="7840E0D1" w:rsidR="003E0413" w:rsidRPr="006A63A8" w:rsidRDefault="003E0413" w:rsidP="006A63A8">
      <w:pPr>
        <w:pStyle w:val="Heading1"/>
      </w:pPr>
      <w:bookmarkStart w:id="10" w:name="_Toc80954842"/>
      <w:r>
        <w:lastRenderedPageBreak/>
        <w:t>Considering extra action</w:t>
      </w:r>
      <w:bookmarkEnd w:id="10"/>
    </w:p>
    <w:p w14:paraId="3C9B82FD" w14:textId="4015DDFB" w:rsidR="003E0413" w:rsidRDefault="003E0413" w:rsidP="003E0413">
      <w:pPr>
        <w:rPr>
          <w:rStyle w:val="Hyperlink"/>
          <w:rFonts w:asciiTheme="minorHAnsi" w:hAnsiTheme="minorHAnsi" w:cstheme="minorHAnsi"/>
          <w:color w:val="auto"/>
          <w:szCs w:val="22"/>
          <w:u w:val="none"/>
        </w:rPr>
      </w:pPr>
      <w:r>
        <w:rPr>
          <w:lang w:val="en-US"/>
        </w:rPr>
        <w:t>Our risk assessment and the</w:t>
      </w:r>
      <w:r w:rsidR="00F47490">
        <w:rPr>
          <w:lang w:val="en-US"/>
        </w:rPr>
        <w:t xml:space="preserve"> DfE</w:t>
      </w:r>
      <w:r>
        <w:rPr>
          <w:lang w:val="en-US"/>
        </w:rPr>
        <w:t xml:space="preserve"> </w:t>
      </w:r>
      <w:hyperlink r:id="rId25" w:history="1">
        <w:r w:rsidRPr="00BF6517">
          <w:rPr>
            <w:rStyle w:val="Hyperlink"/>
            <w:rFonts w:asciiTheme="minorHAnsi" w:hAnsiTheme="minorHAnsi" w:cstheme="minorHAnsi"/>
            <w:szCs w:val="22"/>
          </w:rPr>
          <w:t>Schools coronavirus (COVID-19) operational guidance</w:t>
        </w:r>
      </w:hyperlink>
      <w:r>
        <w:rPr>
          <w:rStyle w:val="Hyperlink"/>
          <w:rFonts w:asciiTheme="minorHAnsi" w:hAnsiTheme="minorHAnsi" w:cstheme="minorHAnsi"/>
          <w:color w:val="auto"/>
          <w:szCs w:val="22"/>
          <w:u w:val="none"/>
        </w:rPr>
        <w:t xml:space="preserve"> sets out measures that we have</w:t>
      </w:r>
      <w:r w:rsidR="00885B77">
        <w:rPr>
          <w:rStyle w:val="Hyperlink"/>
          <w:rFonts w:asciiTheme="minorHAnsi" w:hAnsiTheme="minorHAnsi" w:cstheme="minorHAnsi"/>
          <w:color w:val="auto"/>
          <w:szCs w:val="22"/>
          <w:u w:val="none"/>
        </w:rPr>
        <w:t xml:space="preserve"> in place </w:t>
      </w:r>
      <w:r>
        <w:rPr>
          <w:rStyle w:val="Hyperlink"/>
          <w:rFonts w:asciiTheme="minorHAnsi" w:hAnsiTheme="minorHAnsi" w:cstheme="minorHAnsi"/>
          <w:color w:val="auto"/>
          <w:szCs w:val="22"/>
          <w:u w:val="none"/>
        </w:rPr>
        <w:t>to manage the transmission of Covid-19 on a day to day basis.</w:t>
      </w:r>
    </w:p>
    <w:p w14:paraId="7BDC5A56" w14:textId="3894B1A5" w:rsidR="00C87471" w:rsidRDefault="00885B77" w:rsidP="003E0413">
      <w:pPr>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However, should the number of positive cases substantially increase</w:t>
      </w:r>
      <w:r w:rsidR="00C87471">
        <w:rPr>
          <w:rStyle w:val="Hyperlink"/>
          <w:rFonts w:asciiTheme="minorHAnsi" w:hAnsiTheme="minorHAnsi" w:cstheme="minorHAnsi"/>
          <w:color w:val="auto"/>
          <w:szCs w:val="22"/>
          <w:u w:val="none"/>
        </w:rPr>
        <w:t xml:space="preserve"> and:</w:t>
      </w:r>
    </w:p>
    <w:p w14:paraId="30CC3621" w14:textId="670A991B" w:rsidR="00C87471" w:rsidRDefault="002B7ABB" w:rsidP="006732AC">
      <w:pPr>
        <w:pStyle w:val="ListParagraph"/>
        <w:numPr>
          <w:ilvl w:val="0"/>
          <w:numId w:val="11"/>
        </w:numPr>
        <w:ind w:left="924" w:hanging="357"/>
        <w:rPr>
          <w:rStyle w:val="Hyperlink"/>
          <w:rFonts w:asciiTheme="minorHAnsi" w:hAnsiTheme="minorHAnsi" w:cstheme="minorHAnsi"/>
          <w:color w:val="auto"/>
          <w:szCs w:val="22"/>
          <w:u w:val="none"/>
        </w:rPr>
      </w:pPr>
      <w:r w:rsidRPr="00C87471">
        <w:rPr>
          <w:rStyle w:val="Hyperlink"/>
          <w:rFonts w:asciiTheme="minorHAnsi" w:hAnsiTheme="minorHAnsi" w:cstheme="minorHAnsi"/>
          <w:color w:val="auto"/>
          <w:szCs w:val="22"/>
          <w:u w:val="none"/>
        </w:rPr>
        <w:t xml:space="preserve">we are advised to do so by </w:t>
      </w:r>
      <w:proofErr w:type="spellStart"/>
      <w:r w:rsidRPr="00C87471">
        <w:rPr>
          <w:rStyle w:val="Hyperlink"/>
          <w:rFonts w:asciiTheme="minorHAnsi" w:hAnsiTheme="minorHAnsi" w:cstheme="minorHAnsi"/>
          <w:color w:val="auto"/>
          <w:szCs w:val="22"/>
          <w:u w:val="none"/>
        </w:rPr>
        <w:t>DsPH</w:t>
      </w:r>
      <w:proofErr w:type="spellEnd"/>
      <w:r w:rsidRPr="00C87471">
        <w:rPr>
          <w:rStyle w:val="Hyperlink"/>
          <w:rFonts w:asciiTheme="minorHAnsi" w:hAnsiTheme="minorHAnsi" w:cstheme="minorHAnsi"/>
          <w:color w:val="auto"/>
          <w:szCs w:val="22"/>
          <w:u w:val="none"/>
        </w:rPr>
        <w:t xml:space="preserve"> as part of their responsibilities in outbreak management;</w:t>
      </w:r>
    </w:p>
    <w:p w14:paraId="709E16D8" w14:textId="1CA080DF" w:rsidR="00C87471" w:rsidRDefault="002B7ABB" w:rsidP="006732AC">
      <w:pPr>
        <w:pStyle w:val="ListParagraph"/>
        <w:numPr>
          <w:ilvl w:val="0"/>
          <w:numId w:val="11"/>
        </w:numPr>
        <w:ind w:left="924" w:hanging="357"/>
        <w:rPr>
          <w:rStyle w:val="Hyperlink"/>
          <w:rFonts w:asciiTheme="minorHAnsi" w:hAnsiTheme="minorHAnsi" w:cstheme="minorHAnsi"/>
          <w:color w:val="auto"/>
          <w:szCs w:val="22"/>
          <w:u w:val="none"/>
        </w:rPr>
      </w:pPr>
      <w:r w:rsidRPr="00C87471">
        <w:rPr>
          <w:rStyle w:val="Hyperlink"/>
          <w:rFonts w:asciiTheme="minorHAnsi" w:hAnsiTheme="minorHAnsi" w:cstheme="minorHAnsi"/>
          <w:color w:val="auto"/>
          <w:szCs w:val="22"/>
          <w:u w:val="none"/>
        </w:rPr>
        <w:t>we are in an area which has been offered an enhanced response package; or</w:t>
      </w:r>
    </w:p>
    <w:p w14:paraId="3896B55F" w14:textId="375391AB" w:rsidR="00AF3F2C" w:rsidRDefault="00C87471" w:rsidP="006732AC">
      <w:pPr>
        <w:pStyle w:val="ListParagraph"/>
        <w:numPr>
          <w:ilvl w:val="0"/>
          <w:numId w:val="11"/>
        </w:numPr>
        <w:ind w:left="924" w:hanging="357"/>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 xml:space="preserve">we </w:t>
      </w:r>
      <w:r w:rsidR="002B7ABB" w:rsidRPr="00C87471">
        <w:rPr>
          <w:rStyle w:val="Hyperlink"/>
          <w:rFonts w:asciiTheme="minorHAnsi" w:hAnsiTheme="minorHAnsi" w:cstheme="minorHAnsi"/>
          <w:color w:val="auto"/>
          <w:szCs w:val="22"/>
          <w:u w:val="none"/>
        </w:rPr>
        <w:t>are in an enduring transmission area</w:t>
      </w:r>
      <w:r w:rsidRPr="00C87471">
        <w:rPr>
          <w:rStyle w:val="Hyperlink"/>
          <w:rFonts w:asciiTheme="minorHAnsi" w:hAnsiTheme="minorHAnsi" w:cstheme="minorHAnsi"/>
          <w:color w:val="auto"/>
          <w:szCs w:val="22"/>
          <w:u w:val="none"/>
        </w:rPr>
        <w:t xml:space="preserve"> where the school and </w:t>
      </w:r>
      <w:proofErr w:type="spellStart"/>
      <w:r w:rsidRPr="00C87471">
        <w:rPr>
          <w:rStyle w:val="Hyperlink"/>
          <w:rFonts w:asciiTheme="minorHAnsi" w:hAnsiTheme="minorHAnsi" w:cstheme="minorHAnsi"/>
          <w:color w:val="auto"/>
          <w:szCs w:val="22"/>
          <w:u w:val="none"/>
        </w:rPr>
        <w:t>DsPH</w:t>
      </w:r>
      <w:proofErr w:type="spellEnd"/>
      <w:r w:rsidRPr="00C87471">
        <w:rPr>
          <w:rStyle w:val="Hyperlink"/>
          <w:rFonts w:asciiTheme="minorHAnsi" w:hAnsiTheme="minorHAnsi" w:cstheme="minorHAnsi"/>
          <w:color w:val="auto"/>
          <w:szCs w:val="22"/>
          <w:u w:val="none"/>
        </w:rPr>
        <w:t xml:space="preserve"> decide it is appropriate</w:t>
      </w:r>
      <w:r w:rsidR="00AF3F2C">
        <w:rPr>
          <w:rStyle w:val="Hyperlink"/>
          <w:rFonts w:asciiTheme="minorHAnsi" w:hAnsiTheme="minorHAnsi" w:cstheme="minorHAnsi"/>
          <w:color w:val="auto"/>
          <w:szCs w:val="22"/>
          <w:u w:val="none"/>
        </w:rPr>
        <w:t>;</w:t>
      </w:r>
    </w:p>
    <w:p w14:paraId="519FD285" w14:textId="08B8C2E6" w:rsidR="00885B77" w:rsidRPr="00AF3F2C" w:rsidRDefault="00885B77" w:rsidP="00AF3F2C">
      <w:pPr>
        <w:rPr>
          <w:rStyle w:val="Hyperlink"/>
          <w:rFonts w:asciiTheme="minorHAnsi" w:hAnsiTheme="minorHAnsi" w:cstheme="minorHAnsi"/>
          <w:color w:val="auto"/>
          <w:szCs w:val="22"/>
          <w:u w:val="none"/>
        </w:rPr>
      </w:pPr>
      <w:r w:rsidRPr="00AF3F2C">
        <w:rPr>
          <w:rStyle w:val="Hyperlink"/>
          <w:rFonts w:asciiTheme="minorHAnsi" w:hAnsiTheme="minorHAnsi" w:cstheme="minorHAnsi"/>
          <w:color w:val="auto"/>
          <w:szCs w:val="22"/>
          <w:u w:val="none"/>
        </w:rPr>
        <w:t>we will consider taking extra action to manage the transmission of Covid-19, be it in the school itself or in the wider community.</w:t>
      </w:r>
    </w:p>
    <w:p w14:paraId="1A84BD46" w14:textId="383163E1" w:rsidR="00741951" w:rsidRPr="00741951" w:rsidRDefault="00741951" w:rsidP="00741951">
      <w:pPr>
        <w:pStyle w:val="Heading2"/>
        <w:rPr>
          <w:rStyle w:val="Hyperlink"/>
          <w:color w:val="1F497D"/>
          <w:u w:val="none"/>
        </w:rPr>
      </w:pPr>
      <w:bookmarkStart w:id="11" w:name="_Toc80954843"/>
      <w:r w:rsidRPr="00741951">
        <w:rPr>
          <w:rStyle w:val="Hyperlink"/>
          <w:color w:val="1F497D"/>
          <w:u w:val="none"/>
        </w:rPr>
        <w:t>Trigger thresholds</w:t>
      </w:r>
      <w:bookmarkEnd w:id="11"/>
    </w:p>
    <w:p w14:paraId="60D8B70C" w14:textId="73C9A9D1" w:rsidR="00885B77" w:rsidRDefault="00885B77" w:rsidP="003E0413">
      <w:pPr>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 xml:space="preserve">We will consider taking extra action should </w:t>
      </w:r>
      <w:r w:rsidR="00AA0200">
        <w:rPr>
          <w:rStyle w:val="Hyperlink"/>
          <w:rFonts w:asciiTheme="minorHAnsi" w:hAnsiTheme="minorHAnsi" w:cstheme="minorHAnsi"/>
          <w:color w:val="auto"/>
          <w:szCs w:val="22"/>
          <w:u w:val="none"/>
        </w:rPr>
        <w:t xml:space="preserve">either of </w:t>
      </w:r>
      <w:r>
        <w:rPr>
          <w:rStyle w:val="Hyperlink"/>
          <w:rFonts w:asciiTheme="minorHAnsi" w:hAnsiTheme="minorHAnsi" w:cstheme="minorHAnsi"/>
          <w:color w:val="auto"/>
          <w:szCs w:val="22"/>
          <w:u w:val="none"/>
        </w:rPr>
        <w:t>the following thresholds be reached and where we have sought public health advice:</w:t>
      </w:r>
    </w:p>
    <w:p w14:paraId="48FB34E4" w14:textId="1C0814E8" w:rsidR="00885B77" w:rsidRPr="00E75357" w:rsidRDefault="00885B77" w:rsidP="006732AC">
      <w:pPr>
        <w:pStyle w:val="ListParagraph"/>
        <w:numPr>
          <w:ilvl w:val="0"/>
          <w:numId w:val="7"/>
        </w:numPr>
        <w:autoSpaceDE w:val="0"/>
        <w:autoSpaceDN w:val="0"/>
        <w:adjustRightInd w:val="0"/>
        <w:spacing w:after="0"/>
        <w:ind w:left="924" w:hanging="357"/>
        <w:rPr>
          <w:rFonts w:asciiTheme="minorHAnsi" w:hAnsiTheme="minorHAnsi" w:cstheme="minorHAnsi"/>
          <w:color w:val="000000"/>
          <w:szCs w:val="22"/>
        </w:rPr>
      </w:pPr>
      <w:r w:rsidRPr="00E75357">
        <w:rPr>
          <w:rFonts w:asciiTheme="minorHAnsi" w:hAnsiTheme="minorHAnsi" w:cstheme="minorHAnsi"/>
          <w:color w:val="000000"/>
          <w:szCs w:val="22"/>
        </w:rPr>
        <w:t>5 children</w:t>
      </w:r>
      <w:r w:rsidR="00E75357" w:rsidRPr="00E75357">
        <w:rPr>
          <w:rFonts w:asciiTheme="minorHAnsi" w:hAnsiTheme="minorHAnsi" w:cstheme="minorHAnsi"/>
          <w:color w:val="000000"/>
          <w:szCs w:val="22"/>
        </w:rPr>
        <w:t>, pupils</w:t>
      </w:r>
      <w:r w:rsidR="001E576F">
        <w:rPr>
          <w:rFonts w:asciiTheme="minorHAnsi" w:hAnsiTheme="minorHAnsi" w:cstheme="minorHAnsi"/>
          <w:color w:val="000000"/>
          <w:szCs w:val="22"/>
        </w:rPr>
        <w:t xml:space="preserve"> </w:t>
      </w:r>
      <w:r w:rsidR="00E75357" w:rsidRPr="00E75357">
        <w:rPr>
          <w:rFonts w:asciiTheme="minorHAnsi" w:hAnsiTheme="minorHAnsi" w:cstheme="minorHAnsi"/>
          <w:color w:val="000000"/>
          <w:szCs w:val="22"/>
        </w:rPr>
        <w:t>or staff, who are likely to have mixed closely, test positive for Covid-19 within a 10-day period; or</w:t>
      </w:r>
    </w:p>
    <w:p w14:paraId="5ED1FDB4" w14:textId="7D16BC34" w:rsidR="00E75357" w:rsidRPr="00E75357" w:rsidRDefault="00E75357" w:rsidP="006732AC">
      <w:pPr>
        <w:pStyle w:val="ListParagraph"/>
        <w:numPr>
          <w:ilvl w:val="0"/>
          <w:numId w:val="7"/>
        </w:numPr>
        <w:autoSpaceDE w:val="0"/>
        <w:autoSpaceDN w:val="0"/>
        <w:adjustRightInd w:val="0"/>
        <w:ind w:left="924" w:hanging="357"/>
        <w:rPr>
          <w:rFonts w:asciiTheme="minorHAnsi" w:hAnsiTheme="minorHAnsi" w:cstheme="minorHAnsi"/>
          <w:color w:val="000000"/>
          <w:szCs w:val="22"/>
        </w:rPr>
      </w:pPr>
      <w:r w:rsidRPr="00E75357">
        <w:rPr>
          <w:rFonts w:asciiTheme="minorHAnsi" w:hAnsiTheme="minorHAnsi" w:cstheme="minorHAnsi"/>
          <w:color w:val="000000"/>
          <w:szCs w:val="22"/>
        </w:rPr>
        <w:t>10% of children, pupils or staff who are likely to have mixed closely test positive for Covid-19 within a 10-day period</w:t>
      </w:r>
      <w:r w:rsidR="00AF3F2C">
        <w:rPr>
          <w:rFonts w:asciiTheme="minorHAnsi" w:hAnsiTheme="minorHAnsi" w:cstheme="minorHAnsi"/>
          <w:color w:val="000000"/>
          <w:szCs w:val="22"/>
        </w:rPr>
        <w:t>.</w:t>
      </w:r>
    </w:p>
    <w:p w14:paraId="373082AF" w14:textId="64C4E2EB" w:rsidR="00161686" w:rsidRPr="00161686" w:rsidRDefault="00161686" w:rsidP="00161686">
      <w:pPr>
        <w:autoSpaceDE w:val="0"/>
        <w:autoSpaceDN w:val="0"/>
        <w:adjustRightInd w:val="0"/>
        <w:ind w:left="0" w:firstLine="567"/>
        <w:rPr>
          <w:rFonts w:asciiTheme="minorHAnsi" w:hAnsiTheme="minorHAnsi" w:cstheme="minorHAnsi"/>
          <w:color w:val="000000"/>
          <w:szCs w:val="22"/>
        </w:rPr>
      </w:pPr>
      <w:r w:rsidRPr="00161686">
        <w:rPr>
          <w:rFonts w:asciiTheme="minorHAnsi" w:hAnsiTheme="minorHAnsi" w:cstheme="minorHAnsi"/>
          <w:color w:val="000000"/>
          <w:szCs w:val="22"/>
        </w:rPr>
        <w:t xml:space="preserve">Identifying a group that is likely to have mixed closely will be different for each setting. </w:t>
      </w:r>
      <w:r>
        <w:rPr>
          <w:rFonts w:asciiTheme="minorHAnsi" w:hAnsiTheme="minorHAnsi" w:cstheme="minorHAnsi"/>
          <w:color w:val="000000"/>
          <w:szCs w:val="22"/>
        </w:rPr>
        <w:t xml:space="preserve"> For example:</w:t>
      </w:r>
      <w:r w:rsidRPr="00161686">
        <w:rPr>
          <w:rFonts w:asciiTheme="minorHAnsi" w:hAnsiTheme="minorHAnsi" w:cstheme="minorHAnsi"/>
          <w:color w:val="000000"/>
          <w:szCs w:val="22"/>
        </w:rPr>
        <w:t xml:space="preserve"> </w:t>
      </w:r>
    </w:p>
    <w:p w14:paraId="0C81EEAD" w14:textId="77777777" w:rsidR="006A63A8" w:rsidRDefault="00161686" w:rsidP="006A63A8">
      <w:pPr>
        <w:autoSpaceDE w:val="0"/>
        <w:autoSpaceDN w:val="0"/>
        <w:adjustRightInd w:val="0"/>
        <w:ind w:left="0" w:firstLine="567"/>
        <w:rPr>
          <w:rFonts w:asciiTheme="minorHAnsi" w:hAnsiTheme="minorHAnsi" w:cstheme="minorHAnsi"/>
          <w:color w:val="FF0000"/>
          <w:szCs w:val="22"/>
        </w:rPr>
      </w:pPr>
      <w:r>
        <w:rPr>
          <w:rFonts w:asciiTheme="minorHAnsi" w:hAnsiTheme="minorHAnsi" w:cstheme="minorHAnsi"/>
          <w:color w:val="000000"/>
          <w:szCs w:val="22"/>
        </w:rPr>
        <w:t xml:space="preserve">In an </w:t>
      </w:r>
      <w:r w:rsidRPr="00161686">
        <w:rPr>
          <w:rFonts w:asciiTheme="minorHAnsi" w:hAnsiTheme="minorHAnsi" w:cstheme="minorHAnsi"/>
          <w:b/>
          <w:bCs/>
          <w:color w:val="000000"/>
          <w:szCs w:val="22"/>
        </w:rPr>
        <w:t>early years’ setting</w:t>
      </w:r>
      <w:r>
        <w:rPr>
          <w:rFonts w:asciiTheme="minorHAnsi" w:hAnsiTheme="minorHAnsi" w:cstheme="minorHAnsi"/>
          <w:color w:val="000000"/>
          <w:szCs w:val="22"/>
        </w:rPr>
        <w:t xml:space="preserve"> </w:t>
      </w:r>
      <w:r w:rsidRPr="00161686">
        <w:rPr>
          <w:rFonts w:asciiTheme="minorHAnsi" w:hAnsiTheme="minorHAnsi" w:cstheme="minorHAnsi"/>
          <w:color w:val="000000"/>
          <w:szCs w:val="22"/>
        </w:rPr>
        <w:t>this could includ</w:t>
      </w:r>
      <w:r>
        <w:rPr>
          <w:rFonts w:asciiTheme="minorHAnsi" w:hAnsiTheme="minorHAnsi" w:cstheme="minorHAnsi"/>
          <w:color w:val="000000"/>
          <w:szCs w:val="22"/>
        </w:rPr>
        <w:t>e</w:t>
      </w:r>
      <w:r w:rsidR="00AF3F2C">
        <w:rPr>
          <w:rFonts w:asciiTheme="minorHAnsi" w:hAnsiTheme="minorHAnsi" w:cstheme="minorHAnsi"/>
          <w:color w:val="000000"/>
          <w:szCs w:val="22"/>
        </w:rPr>
        <w:t>:</w:t>
      </w:r>
      <w:r w:rsidR="001E5B67">
        <w:rPr>
          <w:rFonts w:asciiTheme="minorHAnsi" w:hAnsiTheme="minorHAnsi" w:cstheme="minorHAnsi"/>
          <w:color w:val="000000"/>
          <w:szCs w:val="22"/>
        </w:rPr>
        <w:t xml:space="preserve"> </w:t>
      </w:r>
    </w:p>
    <w:p w14:paraId="6309BB5C" w14:textId="77777777" w:rsidR="006A63A8" w:rsidRDefault="00161686" w:rsidP="006A63A8">
      <w:pPr>
        <w:pStyle w:val="ListParagraph"/>
        <w:numPr>
          <w:ilvl w:val="0"/>
          <w:numId w:val="9"/>
        </w:numPr>
        <w:autoSpaceDE w:val="0"/>
        <w:autoSpaceDN w:val="0"/>
        <w:adjustRightInd w:val="0"/>
        <w:spacing w:after="0"/>
        <w:ind w:left="924" w:hanging="357"/>
        <w:rPr>
          <w:rFonts w:asciiTheme="minorHAnsi" w:hAnsiTheme="minorHAnsi" w:cstheme="minorHAnsi"/>
          <w:color w:val="000000"/>
          <w:szCs w:val="22"/>
        </w:rPr>
      </w:pPr>
      <w:r w:rsidRPr="00161686">
        <w:rPr>
          <w:rFonts w:asciiTheme="minorHAnsi" w:hAnsiTheme="minorHAnsi" w:cstheme="minorHAnsi"/>
          <w:color w:val="000000"/>
          <w:szCs w:val="22"/>
        </w:rPr>
        <w:t xml:space="preserve">a friendship group who often play </w:t>
      </w:r>
      <w:proofErr w:type="gramStart"/>
      <w:r w:rsidRPr="00161686">
        <w:rPr>
          <w:rFonts w:asciiTheme="minorHAnsi" w:hAnsiTheme="minorHAnsi" w:cstheme="minorHAnsi"/>
          <w:color w:val="000000"/>
          <w:szCs w:val="22"/>
        </w:rPr>
        <w:t>together</w:t>
      </w:r>
      <w:r>
        <w:rPr>
          <w:rFonts w:asciiTheme="minorHAnsi" w:hAnsiTheme="minorHAnsi" w:cstheme="minorHAnsi"/>
          <w:color w:val="000000"/>
          <w:szCs w:val="22"/>
        </w:rPr>
        <w:t>;</w:t>
      </w:r>
      <w:proofErr w:type="gramEnd"/>
    </w:p>
    <w:p w14:paraId="5F53B59D" w14:textId="4263C621" w:rsidR="006A63A8" w:rsidRPr="006A63A8" w:rsidRDefault="006A63A8" w:rsidP="006A63A8">
      <w:pPr>
        <w:pStyle w:val="ListParagraph"/>
        <w:numPr>
          <w:ilvl w:val="0"/>
          <w:numId w:val="9"/>
        </w:numPr>
        <w:autoSpaceDE w:val="0"/>
        <w:autoSpaceDN w:val="0"/>
        <w:adjustRightInd w:val="0"/>
        <w:spacing w:after="0"/>
        <w:ind w:left="924" w:hanging="357"/>
        <w:rPr>
          <w:rFonts w:asciiTheme="minorHAnsi" w:hAnsiTheme="minorHAnsi" w:cstheme="minorHAnsi"/>
          <w:color w:val="000000"/>
          <w:szCs w:val="22"/>
        </w:rPr>
      </w:pPr>
      <w:r w:rsidRPr="006A63A8">
        <w:rPr>
          <w:rFonts w:asciiTheme="minorHAnsi" w:hAnsiTheme="minorHAnsi" w:cstheme="minorHAnsi"/>
          <w:color w:val="000000"/>
          <w:szCs w:val="22"/>
        </w:rPr>
        <w:t xml:space="preserve">a nursery </w:t>
      </w:r>
      <w:proofErr w:type="gramStart"/>
      <w:r w:rsidRPr="006A63A8">
        <w:rPr>
          <w:rFonts w:asciiTheme="minorHAnsi" w:hAnsiTheme="minorHAnsi" w:cstheme="minorHAnsi"/>
          <w:color w:val="000000"/>
          <w:szCs w:val="22"/>
        </w:rPr>
        <w:t>class;</w:t>
      </w:r>
      <w:proofErr w:type="gramEnd"/>
    </w:p>
    <w:p w14:paraId="2E3BC9C1" w14:textId="72EEE91C" w:rsidR="00161686" w:rsidRPr="00161686" w:rsidRDefault="00161686" w:rsidP="006732AC">
      <w:pPr>
        <w:pStyle w:val="ListParagraph"/>
        <w:numPr>
          <w:ilvl w:val="0"/>
          <w:numId w:val="9"/>
        </w:numPr>
        <w:autoSpaceDE w:val="0"/>
        <w:autoSpaceDN w:val="0"/>
        <w:adjustRightInd w:val="0"/>
        <w:ind w:left="924" w:hanging="357"/>
        <w:rPr>
          <w:rFonts w:asciiTheme="minorHAnsi" w:hAnsiTheme="minorHAnsi" w:cstheme="minorHAnsi"/>
          <w:color w:val="000000"/>
          <w:szCs w:val="22"/>
        </w:rPr>
      </w:pPr>
      <w:r w:rsidRPr="00161686">
        <w:rPr>
          <w:rFonts w:asciiTheme="minorHAnsi" w:hAnsiTheme="minorHAnsi" w:cstheme="minorHAnsi"/>
          <w:color w:val="000000"/>
          <w:szCs w:val="22"/>
        </w:rPr>
        <w:t>staff and children taking part in the same activity session together</w:t>
      </w:r>
      <w:r>
        <w:rPr>
          <w:rFonts w:asciiTheme="minorHAnsi" w:hAnsiTheme="minorHAnsi" w:cstheme="minorHAnsi"/>
          <w:color w:val="000000"/>
          <w:szCs w:val="22"/>
        </w:rPr>
        <w:t>.</w:t>
      </w:r>
    </w:p>
    <w:p w14:paraId="0FA7B5B8" w14:textId="70C7F67C" w:rsidR="00161686" w:rsidRPr="00161686" w:rsidRDefault="00161686" w:rsidP="00161686">
      <w:pPr>
        <w:autoSpaceDE w:val="0"/>
        <w:autoSpaceDN w:val="0"/>
        <w:adjustRightInd w:val="0"/>
        <w:ind w:left="0" w:firstLine="567"/>
        <w:rPr>
          <w:rFonts w:asciiTheme="minorHAnsi" w:hAnsiTheme="minorHAnsi" w:cstheme="minorHAnsi"/>
          <w:color w:val="000000"/>
          <w:szCs w:val="22"/>
        </w:rPr>
      </w:pPr>
      <w:r>
        <w:rPr>
          <w:rFonts w:asciiTheme="minorHAnsi" w:hAnsiTheme="minorHAnsi" w:cstheme="minorHAnsi"/>
          <w:color w:val="000000"/>
          <w:szCs w:val="22"/>
        </w:rPr>
        <w:t xml:space="preserve">In </w:t>
      </w:r>
      <w:r w:rsidRPr="00161686">
        <w:rPr>
          <w:rFonts w:asciiTheme="minorHAnsi" w:hAnsiTheme="minorHAnsi" w:cstheme="minorHAnsi"/>
          <w:b/>
          <w:bCs/>
          <w:color w:val="000000"/>
          <w:szCs w:val="22"/>
        </w:rPr>
        <w:t>schools</w:t>
      </w:r>
      <w:r w:rsidRPr="00161686">
        <w:rPr>
          <w:rFonts w:asciiTheme="minorHAnsi" w:hAnsiTheme="minorHAnsi" w:cstheme="minorHAnsi"/>
          <w:color w:val="000000"/>
          <w:szCs w:val="22"/>
        </w:rPr>
        <w:t xml:space="preserve">, this could include: </w:t>
      </w:r>
    </w:p>
    <w:p w14:paraId="2FF30838" w14:textId="6D60CF87" w:rsidR="00161686" w:rsidRPr="00161686" w:rsidRDefault="00161686" w:rsidP="006732AC">
      <w:pPr>
        <w:pStyle w:val="ListParagraph"/>
        <w:numPr>
          <w:ilvl w:val="0"/>
          <w:numId w:val="6"/>
        </w:numPr>
        <w:autoSpaceDE w:val="0"/>
        <w:autoSpaceDN w:val="0"/>
        <w:adjustRightInd w:val="0"/>
        <w:spacing w:after="0"/>
        <w:ind w:left="924" w:hanging="357"/>
        <w:rPr>
          <w:rFonts w:asciiTheme="minorHAnsi" w:hAnsiTheme="minorHAnsi" w:cstheme="minorHAnsi"/>
          <w:color w:val="000000"/>
          <w:szCs w:val="22"/>
        </w:rPr>
      </w:pPr>
      <w:r w:rsidRPr="00161686">
        <w:rPr>
          <w:rFonts w:asciiTheme="minorHAnsi" w:hAnsiTheme="minorHAnsi" w:cstheme="minorHAnsi"/>
          <w:color w:val="000000"/>
          <w:szCs w:val="22"/>
        </w:rPr>
        <w:t>a form group or subject class</w:t>
      </w:r>
      <w:r>
        <w:rPr>
          <w:rFonts w:asciiTheme="minorHAnsi" w:hAnsiTheme="minorHAnsi" w:cstheme="minorHAnsi"/>
          <w:color w:val="000000"/>
          <w:szCs w:val="22"/>
        </w:rPr>
        <w:t>;</w:t>
      </w:r>
    </w:p>
    <w:p w14:paraId="198F24E9" w14:textId="36066C26" w:rsidR="00161686" w:rsidRPr="00161686" w:rsidRDefault="00161686" w:rsidP="006732AC">
      <w:pPr>
        <w:pStyle w:val="ListParagraph"/>
        <w:numPr>
          <w:ilvl w:val="0"/>
          <w:numId w:val="6"/>
        </w:numPr>
        <w:autoSpaceDE w:val="0"/>
        <w:autoSpaceDN w:val="0"/>
        <w:adjustRightInd w:val="0"/>
        <w:spacing w:after="0"/>
        <w:ind w:left="924" w:hanging="357"/>
        <w:rPr>
          <w:rFonts w:asciiTheme="minorHAnsi" w:hAnsiTheme="minorHAnsi" w:cstheme="minorHAnsi"/>
          <w:color w:val="000000"/>
          <w:szCs w:val="22"/>
        </w:rPr>
      </w:pPr>
      <w:r w:rsidRPr="00161686">
        <w:rPr>
          <w:rFonts w:asciiTheme="minorHAnsi" w:hAnsiTheme="minorHAnsi" w:cstheme="minorHAnsi"/>
          <w:color w:val="000000"/>
          <w:szCs w:val="22"/>
        </w:rPr>
        <w:t>a friendship group mixing at breaktimes</w:t>
      </w:r>
      <w:r>
        <w:rPr>
          <w:rFonts w:asciiTheme="minorHAnsi" w:hAnsiTheme="minorHAnsi" w:cstheme="minorHAnsi"/>
          <w:color w:val="000000"/>
          <w:szCs w:val="22"/>
        </w:rPr>
        <w:t>;</w:t>
      </w:r>
    </w:p>
    <w:p w14:paraId="2387CCF2" w14:textId="2F6FBC42" w:rsidR="00161686" w:rsidRPr="00161686" w:rsidRDefault="00161686" w:rsidP="006732AC">
      <w:pPr>
        <w:pStyle w:val="ListParagraph"/>
        <w:numPr>
          <w:ilvl w:val="0"/>
          <w:numId w:val="6"/>
        </w:numPr>
        <w:autoSpaceDE w:val="0"/>
        <w:autoSpaceDN w:val="0"/>
        <w:adjustRightInd w:val="0"/>
        <w:spacing w:after="0"/>
        <w:ind w:left="924" w:hanging="357"/>
        <w:rPr>
          <w:rFonts w:asciiTheme="minorHAnsi" w:hAnsiTheme="minorHAnsi" w:cstheme="minorHAnsi"/>
          <w:color w:val="000000"/>
          <w:szCs w:val="22"/>
        </w:rPr>
      </w:pPr>
      <w:r w:rsidRPr="00161686">
        <w:rPr>
          <w:rFonts w:asciiTheme="minorHAnsi" w:hAnsiTheme="minorHAnsi" w:cstheme="minorHAnsi"/>
          <w:color w:val="000000"/>
          <w:szCs w:val="22"/>
        </w:rPr>
        <w:t>a sports team</w:t>
      </w:r>
      <w:r>
        <w:rPr>
          <w:rFonts w:asciiTheme="minorHAnsi" w:hAnsiTheme="minorHAnsi" w:cstheme="minorHAnsi"/>
          <w:color w:val="000000"/>
          <w:szCs w:val="22"/>
        </w:rPr>
        <w:t>;</w:t>
      </w:r>
    </w:p>
    <w:p w14:paraId="68992C35" w14:textId="58B2183F" w:rsidR="00161686" w:rsidRDefault="00161686" w:rsidP="001E5B67">
      <w:pPr>
        <w:pStyle w:val="ListParagraph"/>
        <w:numPr>
          <w:ilvl w:val="0"/>
          <w:numId w:val="6"/>
        </w:numPr>
        <w:autoSpaceDE w:val="0"/>
        <w:autoSpaceDN w:val="0"/>
        <w:adjustRightInd w:val="0"/>
        <w:ind w:left="924" w:hanging="357"/>
        <w:contextualSpacing w:val="0"/>
        <w:rPr>
          <w:rFonts w:asciiTheme="minorHAnsi" w:hAnsiTheme="minorHAnsi" w:cstheme="minorHAnsi"/>
          <w:color w:val="000000"/>
          <w:szCs w:val="22"/>
        </w:rPr>
      </w:pPr>
      <w:r w:rsidRPr="00161686">
        <w:rPr>
          <w:rFonts w:asciiTheme="minorHAnsi" w:hAnsiTheme="minorHAnsi" w:cstheme="minorHAnsi"/>
          <w:color w:val="000000"/>
          <w:szCs w:val="22"/>
        </w:rPr>
        <w:t>a group in an after-school activity</w:t>
      </w:r>
      <w:r>
        <w:rPr>
          <w:rFonts w:asciiTheme="minorHAnsi" w:hAnsiTheme="minorHAnsi" w:cstheme="minorHAnsi"/>
          <w:color w:val="000000"/>
          <w:szCs w:val="22"/>
        </w:rPr>
        <w:t>.</w:t>
      </w:r>
    </w:p>
    <w:p w14:paraId="2BDDF711" w14:textId="3991DB3A" w:rsidR="001E5B67" w:rsidRPr="001E5B67" w:rsidRDefault="001E5B67" w:rsidP="001E5B67">
      <w:pPr>
        <w:autoSpaceDE w:val="0"/>
        <w:autoSpaceDN w:val="0"/>
        <w:adjustRightInd w:val="0"/>
        <w:rPr>
          <w:rFonts w:asciiTheme="minorHAnsi" w:hAnsiTheme="minorHAnsi" w:cstheme="minorHAnsi"/>
          <w:color w:val="000000"/>
          <w:szCs w:val="22"/>
        </w:rPr>
      </w:pPr>
      <w:r>
        <w:rPr>
          <w:rFonts w:asciiTheme="minorHAnsi" w:hAnsiTheme="minorHAnsi" w:cstheme="minorHAnsi"/>
          <w:color w:val="000000"/>
          <w:szCs w:val="22"/>
        </w:rPr>
        <w:t xml:space="preserve">In </w:t>
      </w:r>
      <w:r w:rsidRPr="001E5B67">
        <w:rPr>
          <w:rFonts w:asciiTheme="minorHAnsi" w:hAnsiTheme="minorHAnsi" w:cstheme="minorHAnsi"/>
          <w:b/>
          <w:bCs/>
          <w:color w:val="000000"/>
          <w:szCs w:val="22"/>
        </w:rPr>
        <w:t>wraparound childcare or out-of-school settings</w:t>
      </w:r>
      <w:r w:rsidRPr="001E5B67">
        <w:rPr>
          <w:rFonts w:asciiTheme="minorHAnsi" w:hAnsiTheme="minorHAnsi" w:cstheme="minorHAnsi"/>
          <w:color w:val="000000"/>
          <w:szCs w:val="22"/>
        </w:rPr>
        <w:t>, this could include</w:t>
      </w:r>
      <w:r w:rsidR="00AF3F2C">
        <w:rPr>
          <w:rFonts w:asciiTheme="minorHAnsi" w:hAnsiTheme="minorHAnsi" w:cstheme="minorHAnsi"/>
          <w:color w:val="000000"/>
          <w:szCs w:val="22"/>
        </w:rPr>
        <w:t>:</w:t>
      </w:r>
      <w:r>
        <w:rPr>
          <w:rFonts w:asciiTheme="minorHAnsi" w:hAnsiTheme="minorHAnsi" w:cstheme="minorHAnsi"/>
          <w:color w:val="000000"/>
          <w:szCs w:val="22"/>
        </w:rPr>
        <w:t xml:space="preserve"> </w:t>
      </w:r>
    </w:p>
    <w:p w14:paraId="7D5C20C9" w14:textId="3197D90D" w:rsidR="001E5B67" w:rsidRPr="001E5B67" w:rsidRDefault="001E5B67" w:rsidP="001E5B67">
      <w:pPr>
        <w:pStyle w:val="ListParagraph"/>
        <w:numPr>
          <w:ilvl w:val="0"/>
          <w:numId w:val="6"/>
        </w:numPr>
        <w:autoSpaceDE w:val="0"/>
        <w:autoSpaceDN w:val="0"/>
        <w:adjustRightInd w:val="0"/>
        <w:spacing w:after="0"/>
        <w:ind w:left="924" w:hanging="357"/>
        <w:rPr>
          <w:rFonts w:asciiTheme="minorHAnsi" w:hAnsiTheme="minorHAnsi" w:cstheme="minorHAnsi"/>
          <w:color w:val="000000"/>
          <w:szCs w:val="22"/>
        </w:rPr>
      </w:pPr>
      <w:r w:rsidRPr="001E5B67">
        <w:rPr>
          <w:rFonts w:asciiTheme="minorHAnsi" w:hAnsiTheme="minorHAnsi" w:cstheme="minorHAnsi"/>
          <w:color w:val="000000"/>
          <w:szCs w:val="22"/>
        </w:rPr>
        <w:t xml:space="preserve">a private tutor or coach offering one-to-one tuition to a child, or to multiple children at the same </w:t>
      </w:r>
      <w:proofErr w:type="gramStart"/>
      <w:r w:rsidRPr="001E5B67">
        <w:rPr>
          <w:rFonts w:asciiTheme="minorHAnsi" w:hAnsiTheme="minorHAnsi" w:cstheme="minorHAnsi"/>
          <w:color w:val="000000"/>
          <w:szCs w:val="22"/>
        </w:rPr>
        <w:t>time</w:t>
      </w:r>
      <w:r w:rsidR="00AF3F2C">
        <w:rPr>
          <w:rFonts w:asciiTheme="minorHAnsi" w:hAnsiTheme="minorHAnsi" w:cstheme="minorHAnsi"/>
          <w:color w:val="000000"/>
          <w:szCs w:val="22"/>
        </w:rPr>
        <w:t>;</w:t>
      </w:r>
      <w:proofErr w:type="gramEnd"/>
    </w:p>
    <w:p w14:paraId="5262C883" w14:textId="1549F6B4" w:rsidR="001E5B67" w:rsidRPr="001E5B67" w:rsidRDefault="001E5B67" w:rsidP="001E5B67">
      <w:pPr>
        <w:pStyle w:val="ListParagraph"/>
        <w:numPr>
          <w:ilvl w:val="0"/>
          <w:numId w:val="6"/>
        </w:numPr>
        <w:autoSpaceDE w:val="0"/>
        <w:autoSpaceDN w:val="0"/>
        <w:adjustRightInd w:val="0"/>
        <w:spacing w:after="0"/>
        <w:ind w:left="924" w:hanging="357"/>
        <w:rPr>
          <w:rFonts w:asciiTheme="minorHAnsi" w:hAnsiTheme="minorHAnsi" w:cstheme="minorHAnsi"/>
          <w:color w:val="000000"/>
          <w:szCs w:val="22"/>
        </w:rPr>
      </w:pPr>
      <w:r w:rsidRPr="001E5B67">
        <w:rPr>
          <w:rFonts w:asciiTheme="minorHAnsi" w:hAnsiTheme="minorHAnsi" w:cstheme="minorHAnsi"/>
          <w:color w:val="000000"/>
          <w:szCs w:val="22"/>
        </w:rPr>
        <w:t>staff and children taking part in the same class or activity session together</w:t>
      </w:r>
      <w:r w:rsidR="00AF3F2C">
        <w:rPr>
          <w:rFonts w:asciiTheme="minorHAnsi" w:hAnsiTheme="minorHAnsi" w:cstheme="minorHAnsi"/>
          <w:color w:val="000000"/>
          <w:szCs w:val="22"/>
        </w:rPr>
        <w:t>;</w:t>
      </w:r>
    </w:p>
    <w:p w14:paraId="32B32F6B" w14:textId="3690A6AD" w:rsidR="001E5B67" w:rsidRPr="001E5B67" w:rsidRDefault="001E5B67" w:rsidP="001E5B67">
      <w:pPr>
        <w:pStyle w:val="ListParagraph"/>
        <w:numPr>
          <w:ilvl w:val="0"/>
          <w:numId w:val="6"/>
        </w:numPr>
        <w:autoSpaceDE w:val="0"/>
        <w:autoSpaceDN w:val="0"/>
        <w:adjustRightInd w:val="0"/>
        <w:ind w:left="924" w:hanging="357"/>
        <w:rPr>
          <w:rFonts w:asciiTheme="minorHAnsi" w:hAnsiTheme="minorHAnsi" w:cstheme="minorHAnsi"/>
          <w:color w:val="000000"/>
          <w:szCs w:val="22"/>
        </w:rPr>
      </w:pPr>
      <w:r w:rsidRPr="001E5B67">
        <w:rPr>
          <w:rFonts w:asciiTheme="minorHAnsi" w:hAnsiTheme="minorHAnsi" w:cstheme="minorHAnsi"/>
          <w:color w:val="000000"/>
          <w:szCs w:val="22"/>
        </w:rPr>
        <w:t>children who have slept in the same room or dormitory together</w:t>
      </w:r>
      <w:r w:rsidR="00AF3F2C">
        <w:rPr>
          <w:rFonts w:asciiTheme="minorHAnsi" w:hAnsiTheme="minorHAnsi" w:cstheme="minorHAnsi"/>
          <w:color w:val="000000"/>
          <w:szCs w:val="22"/>
        </w:rPr>
        <w:t>.</w:t>
      </w:r>
    </w:p>
    <w:p w14:paraId="2BCE32A3" w14:textId="656AEE77" w:rsidR="00161686" w:rsidRPr="001E5B67" w:rsidRDefault="001E5B67" w:rsidP="001E5B67">
      <w:pPr>
        <w:autoSpaceDE w:val="0"/>
        <w:autoSpaceDN w:val="0"/>
        <w:adjustRightInd w:val="0"/>
        <w:rPr>
          <w:rFonts w:asciiTheme="minorHAnsi" w:hAnsiTheme="minorHAnsi" w:cstheme="minorHAnsi"/>
          <w:b/>
          <w:bCs/>
          <w:color w:val="000000"/>
          <w:szCs w:val="22"/>
        </w:rPr>
      </w:pPr>
      <w:r>
        <w:rPr>
          <w:rFonts w:asciiTheme="minorHAnsi" w:hAnsiTheme="minorHAnsi" w:cstheme="minorHAnsi"/>
          <w:b/>
          <w:bCs/>
          <w:color w:val="000000"/>
          <w:szCs w:val="22"/>
        </w:rPr>
        <w:t xml:space="preserve">NOTE: </w:t>
      </w:r>
      <w:r w:rsidR="00161686" w:rsidRPr="001E5B67">
        <w:rPr>
          <w:rFonts w:asciiTheme="minorHAnsi" w:hAnsiTheme="minorHAnsi" w:cstheme="minorHAnsi"/>
          <w:b/>
          <w:bCs/>
          <w:color w:val="000000"/>
          <w:szCs w:val="22"/>
        </w:rPr>
        <w:t xml:space="preserve">A group will rarely mean a whole </w:t>
      </w:r>
      <w:r w:rsidR="007E63A6">
        <w:rPr>
          <w:rFonts w:asciiTheme="minorHAnsi" w:hAnsiTheme="minorHAnsi" w:cstheme="minorHAnsi"/>
          <w:b/>
          <w:bCs/>
          <w:color w:val="000000"/>
          <w:szCs w:val="22"/>
        </w:rPr>
        <w:t>school</w:t>
      </w:r>
      <w:r w:rsidR="00161686" w:rsidRPr="001E5B67">
        <w:rPr>
          <w:rFonts w:asciiTheme="minorHAnsi" w:hAnsiTheme="minorHAnsi" w:cstheme="minorHAnsi"/>
          <w:b/>
          <w:bCs/>
          <w:color w:val="000000"/>
          <w:szCs w:val="22"/>
        </w:rPr>
        <w:t xml:space="preserve"> or year group.</w:t>
      </w:r>
    </w:p>
    <w:p w14:paraId="14066D4F" w14:textId="77691DFA" w:rsidR="00770071" w:rsidRPr="00770071" w:rsidRDefault="00770071" w:rsidP="00770071">
      <w:pPr>
        <w:autoSpaceDE w:val="0"/>
        <w:autoSpaceDN w:val="0"/>
        <w:adjustRightInd w:val="0"/>
        <w:rPr>
          <w:rFonts w:asciiTheme="minorHAnsi" w:hAnsiTheme="minorHAnsi" w:cstheme="minorHAnsi"/>
          <w:color w:val="000000"/>
          <w:szCs w:val="22"/>
        </w:rPr>
      </w:pPr>
      <w:r w:rsidRPr="00770071">
        <w:rPr>
          <w:rFonts w:asciiTheme="minorHAnsi" w:hAnsiTheme="minorHAnsi" w:cstheme="minorHAnsi"/>
          <w:color w:val="000000"/>
          <w:szCs w:val="22"/>
        </w:rPr>
        <w:t xml:space="preserve">At the point of reaching a threshold, </w:t>
      </w:r>
      <w:r>
        <w:rPr>
          <w:rFonts w:asciiTheme="minorHAnsi" w:hAnsiTheme="minorHAnsi" w:cstheme="minorHAnsi"/>
          <w:color w:val="000000"/>
          <w:szCs w:val="22"/>
        </w:rPr>
        <w:t xml:space="preserve">we will </w:t>
      </w:r>
      <w:r w:rsidRPr="00770071">
        <w:rPr>
          <w:rFonts w:asciiTheme="minorHAnsi" w:hAnsiTheme="minorHAnsi" w:cstheme="minorHAnsi"/>
          <w:color w:val="000000"/>
          <w:szCs w:val="22"/>
        </w:rPr>
        <w:t xml:space="preserve">review and reinforce the testing, hygiene and ventilation measures </w:t>
      </w:r>
      <w:r>
        <w:rPr>
          <w:rFonts w:asciiTheme="minorHAnsi" w:hAnsiTheme="minorHAnsi" w:cstheme="minorHAnsi"/>
          <w:color w:val="000000"/>
          <w:szCs w:val="22"/>
        </w:rPr>
        <w:t xml:space="preserve">we </w:t>
      </w:r>
      <w:r w:rsidRPr="00770071">
        <w:rPr>
          <w:rFonts w:asciiTheme="minorHAnsi" w:hAnsiTheme="minorHAnsi" w:cstheme="minorHAnsi"/>
          <w:color w:val="000000"/>
          <w:szCs w:val="22"/>
        </w:rPr>
        <w:t xml:space="preserve">already have in place. </w:t>
      </w:r>
      <w:r w:rsidR="00AF3F2C">
        <w:rPr>
          <w:rFonts w:asciiTheme="minorHAnsi" w:hAnsiTheme="minorHAnsi" w:cstheme="minorHAnsi"/>
          <w:color w:val="000000"/>
          <w:szCs w:val="22"/>
        </w:rPr>
        <w:t xml:space="preserve"> </w:t>
      </w:r>
      <w:r>
        <w:rPr>
          <w:rFonts w:asciiTheme="minorHAnsi" w:hAnsiTheme="minorHAnsi" w:cstheme="minorHAnsi"/>
          <w:color w:val="000000"/>
          <w:szCs w:val="22"/>
        </w:rPr>
        <w:t>We will also consider:</w:t>
      </w:r>
    </w:p>
    <w:p w14:paraId="559C390E" w14:textId="0F6E34FB" w:rsidR="00770071" w:rsidRPr="00770071" w:rsidRDefault="00770071" w:rsidP="00770071">
      <w:pPr>
        <w:pStyle w:val="ListParagraph"/>
        <w:numPr>
          <w:ilvl w:val="0"/>
          <w:numId w:val="19"/>
        </w:numPr>
        <w:autoSpaceDE w:val="0"/>
        <w:autoSpaceDN w:val="0"/>
        <w:adjustRightInd w:val="0"/>
        <w:spacing w:after="0"/>
        <w:ind w:left="924" w:hanging="357"/>
        <w:rPr>
          <w:rFonts w:asciiTheme="minorHAnsi" w:hAnsiTheme="minorHAnsi" w:cstheme="minorHAnsi"/>
          <w:color w:val="000000"/>
          <w:szCs w:val="22"/>
        </w:rPr>
      </w:pPr>
      <w:r w:rsidRPr="00770071">
        <w:rPr>
          <w:rFonts w:asciiTheme="minorHAnsi" w:hAnsiTheme="minorHAnsi" w:cstheme="minorHAnsi"/>
          <w:color w:val="000000"/>
          <w:szCs w:val="22"/>
        </w:rPr>
        <w:t>whether any activities could take place outdoors, including exercise, assemblies, or classes</w:t>
      </w:r>
      <w:r>
        <w:rPr>
          <w:rFonts w:asciiTheme="minorHAnsi" w:hAnsiTheme="minorHAnsi" w:cstheme="minorHAnsi"/>
          <w:color w:val="000000"/>
          <w:szCs w:val="22"/>
        </w:rPr>
        <w:t>;</w:t>
      </w:r>
      <w:r w:rsidRPr="00770071">
        <w:rPr>
          <w:rFonts w:asciiTheme="minorHAnsi" w:hAnsiTheme="minorHAnsi" w:cstheme="minorHAnsi"/>
          <w:color w:val="000000"/>
          <w:szCs w:val="22"/>
        </w:rPr>
        <w:t xml:space="preserve"> </w:t>
      </w:r>
    </w:p>
    <w:p w14:paraId="6545ACC2" w14:textId="11F33B08" w:rsidR="00770071" w:rsidRPr="00770071" w:rsidRDefault="00770071" w:rsidP="00770071">
      <w:pPr>
        <w:pStyle w:val="ListParagraph"/>
        <w:numPr>
          <w:ilvl w:val="0"/>
          <w:numId w:val="19"/>
        </w:numPr>
        <w:autoSpaceDE w:val="0"/>
        <w:autoSpaceDN w:val="0"/>
        <w:adjustRightInd w:val="0"/>
        <w:spacing w:after="0"/>
        <w:ind w:left="924" w:hanging="357"/>
        <w:rPr>
          <w:rFonts w:asciiTheme="minorHAnsi" w:hAnsiTheme="minorHAnsi" w:cstheme="minorHAnsi"/>
          <w:color w:val="000000"/>
          <w:szCs w:val="22"/>
        </w:rPr>
      </w:pPr>
      <w:r w:rsidRPr="00770071">
        <w:rPr>
          <w:rFonts w:asciiTheme="minorHAnsi" w:hAnsiTheme="minorHAnsi" w:cstheme="minorHAnsi"/>
          <w:color w:val="000000"/>
          <w:szCs w:val="22"/>
        </w:rPr>
        <w:t>ways to improve ventilation indoors, where this would not significantly impact thermal comfort</w:t>
      </w:r>
      <w:r>
        <w:rPr>
          <w:rFonts w:asciiTheme="minorHAnsi" w:hAnsiTheme="minorHAnsi" w:cstheme="minorHAnsi"/>
          <w:color w:val="000000"/>
          <w:szCs w:val="22"/>
        </w:rPr>
        <w:t>;</w:t>
      </w:r>
      <w:r w:rsidRPr="00770071">
        <w:rPr>
          <w:rFonts w:asciiTheme="minorHAnsi" w:hAnsiTheme="minorHAnsi" w:cstheme="minorHAnsi"/>
          <w:color w:val="000000"/>
          <w:szCs w:val="22"/>
        </w:rPr>
        <w:t xml:space="preserve"> </w:t>
      </w:r>
    </w:p>
    <w:p w14:paraId="3D016864" w14:textId="3021D346" w:rsidR="00770071" w:rsidRPr="00770071" w:rsidRDefault="00770071" w:rsidP="00770071">
      <w:pPr>
        <w:pStyle w:val="ListParagraph"/>
        <w:numPr>
          <w:ilvl w:val="0"/>
          <w:numId w:val="19"/>
        </w:numPr>
        <w:autoSpaceDE w:val="0"/>
        <w:autoSpaceDN w:val="0"/>
        <w:adjustRightInd w:val="0"/>
        <w:ind w:left="924" w:hanging="357"/>
        <w:contextualSpacing w:val="0"/>
        <w:rPr>
          <w:rFonts w:asciiTheme="minorHAnsi" w:hAnsiTheme="minorHAnsi" w:cstheme="minorHAnsi"/>
          <w:color w:val="000000"/>
          <w:szCs w:val="22"/>
        </w:rPr>
      </w:pPr>
      <w:r w:rsidRPr="00770071">
        <w:rPr>
          <w:rFonts w:asciiTheme="minorHAnsi" w:hAnsiTheme="minorHAnsi" w:cstheme="minorHAnsi"/>
          <w:color w:val="000000"/>
          <w:szCs w:val="22"/>
        </w:rPr>
        <w:t>one-off enhanced cleaning focussing on touch points and any shared equipment</w:t>
      </w:r>
      <w:r>
        <w:rPr>
          <w:rFonts w:asciiTheme="minorHAnsi" w:hAnsiTheme="minorHAnsi" w:cstheme="minorHAnsi"/>
          <w:color w:val="000000"/>
          <w:szCs w:val="22"/>
        </w:rPr>
        <w:t>.</w:t>
      </w:r>
    </w:p>
    <w:p w14:paraId="4CE717A6" w14:textId="3FF9A677" w:rsidR="00F47490" w:rsidRPr="00770071" w:rsidRDefault="00770071" w:rsidP="00730ACE">
      <w:pPr>
        <w:rPr>
          <w:rFonts w:asciiTheme="minorHAnsi" w:hAnsiTheme="minorHAnsi" w:cstheme="minorHAnsi"/>
          <w:color w:val="000000"/>
          <w:szCs w:val="22"/>
        </w:rPr>
      </w:pPr>
      <w:r>
        <w:rPr>
          <w:rFonts w:asciiTheme="minorHAnsi" w:hAnsiTheme="minorHAnsi" w:cstheme="minorHAnsi"/>
          <w:color w:val="000000"/>
          <w:szCs w:val="22"/>
        </w:rPr>
        <w:t xml:space="preserve">Where required, we will also </w:t>
      </w:r>
      <w:r w:rsidRPr="00770071">
        <w:rPr>
          <w:rFonts w:asciiTheme="minorHAnsi" w:hAnsiTheme="minorHAnsi" w:cstheme="minorHAnsi"/>
          <w:color w:val="000000"/>
          <w:szCs w:val="22"/>
        </w:rPr>
        <w:t xml:space="preserve">seek additional public health advice if </w:t>
      </w:r>
      <w:r>
        <w:rPr>
          <w:rFonts w:asciiTheme="minorHAnsi" w:hAnsiTheme="minorHAnsi" w:cstheme="minorHAnsi"/>
          <w:color w:val="000000"/>
          <w:szCs w:val="22"/>
        </w:rPr>
        <w:t>we</w:t>
      </w:r>
      <w:r w:rsidRPr="00770071">
        <w:rPr>
          <w:rFonts w:asciiTheme="minorHAnsi" w:hAnsiTheme="minorHAnsi" w:cstheme="minorHAnsi"/>
          <w:color w:val="000000"/>
          <w:szCs w:val="22"/>
        </w:rPr>
        <w:t xml:space="preserve"> are concerned about transmission in </w:t>
      </w:r>
      <w:r w:rsidR="007E63A6">
        <w:rPr>
          <w:rFonts w:asciiTheme="minorHAnsi" w:hAnsiTheme="minorHAnsi" w:cstheme="minorHAnsi"/>
          <w:color w:val="000000"/>
          <w:szCs w:val="22"/>
        </w:rPr>
        <w:t>our school</w:t>
      </w:r>
      <w:r w:rsidRPr="00770071">
        <w:rPr>
          <w:rFonts w:asciiTheme="minorHAnsi" w:hAnsiTheme="minorHAnsi" w:cstheme="minorHAnsi"/>
          <w:color w:val="000000"/>
          <w:szCs w:val="22"/>
        </w:rPr>
        <w:t xml:space="preserve">, either by phoning the DfE helpline (0800 046 8687, option 1) or </w:t>
      </w:r>
      <w:r>
        <w:rPr>
          <w:rFonts w:asciiTheme="minorHAnsi" w:hAnsiTheme="minorHAnsi" w:cstheme="minorHAnsi"/>
          <w:color w:val="000000"/>
          <w:szCs w:val="22"/>
        </w:rPr>
        <w:t xml:space="preserve">by contacting </w:t>
      </w:r>
      <w:r w:rsidRPr="006A63A8">
        <w:rPr>
          <w:rFonts w:asciiTheme="minorHAnsi" w:hAnsiTheme="minorHAnsi" w:cstheme="minorHAnsi"/>
          <w:color w:val="000000"/>
          <w:szCs w:val="22"/>
          <w:highlight w:val="yellow"/>
        </w:rPr>
        <w:t>Cumbria Public Health teams (</w:t>
      </w:r>
      <w:r w:rsidRPr="006A63A8">
        <w:rPr>
          <w:rFonts w:asciiTheme="minorHAnsi" w:hAnsiTheme="minorHAnsi" w:cstheme="minorHAnsi"/>
          <w:color w:val="000000" w:themeColor="text1"/>
          <w:highlight w:val="yellow"/>
        </w:rPr>
        <w:t xml:space="preserve">0800 783 1968 </w:t>
      </w:r>
      <w:r w:rsidR="00AF3F2C" w:rsidRPr="006A63A8">
        <w:rPr>
          <w:rFonts w:asciiTheme="minorHAnsi" w:hAnsiTheme="minorHAnsi" w:cstheme="minorHAnsi"/>
          <w:color w:val="000000" w:themeColor="text1"/>
          <w:highlight w:val="yellow"/>
        </w:rPr>
        <w:t>[</w:t>
      </w:r>
      <w:r w:rsidRPr="006A63A8">
        <w:rPr>
          <w:rFonts w:asciiTheme="minorHAnsi" w:hAnsiTheme="minorHAnsi" w:cstheme="minorHAnsi"/>
          <w:color w:val="000000" w:themeColor="text1"/>
          <w:highlight w:val="yellow"/>
        </w:rPr>
        <w:t>Mon-Fri, 0900-1700</w:t>
      </w:r>
      <w:r w:rsidR="00AF3F2C" w:rsidRPr="006A63A8">
        <w:rPr>
          <w:rFonts w:asciiTheme="minorHAnsi" w:hAnsiTheme="minorHAnsi" w:cstheme="minorHAnsi"/>
          <w:color w:val="000000" w:themeColor="text1"/>
          <w:highlight w:val="yellow"/>
        </w:rPr>
        <w:t>]</w:t>
      </w:r>
      <w:r w:rsidRPr="006A63A8">
        <w:rPr>
          <w:rFonts w:asciiTheme="minorHAnsi" w:hAnsiTheme="minorHAnsi" w:cstheme="minorHAnsi"/>
          <w:color w:val="000000" w:themeColor="text1"/>
          <w:highlight w:val="yellow"/>
        </w:rPr>
        <w:t xml:space="preserve">) or Public health team enquiries: </w:t>
      </w:r>
      <w:hyperlink r:id="rId26" w:history="1">
        <w:r w:rsidRPr="006A63A8">
          <w:rPr>
            <w:rStyle w:val="Hyperlink"/>
            <w:rFonts w:asciiTheme="minorHAnsi" w:hAnsiTheme="minorHAnsi" w:cstheme="minorHAnsi"/>
            <w:highlight w:val="yellow"/>
          </w:rPr>
          <w:t>educationIPC@cumbria.gov.uk</w:t>
        </w:r>
      </w:hyperlink>
      <w:r w:rsidRPr="006A63A8">
        <w:rPr>
          <w:rFonts w:asciiTheme="minorHAnsi" w:hAnsiTheme="minorHAnsi" w:cstheme="minorHAnsi"/>
          <w:color w:val="000000" w:themeColor="text1"/>
          <w:highlight w:val="yellow"/>
        </w:rPr>
        <w:t xml:space="preserve"> (Mon-Fri, 0900-1700).</w:t>
      </w:r>
      <w:r w:rsidR="005D61BF" w:rsidRPr="006A63A8">
        <w:rPr>
          <w:rFonts w:asciiTheme="minorHAnsi" w:hAnsiTheme="minorHAnsi" w:cstheme="minorHAnsi"/>
          <w:color w:val="000000" w:themeColor="text1"/>
          <w:highlight w:val="yellow"/>
        </w:rPr>
        <w:t xml:space="preserve">  </w:t>
      </w:r>
      <w:r w:rsidR="005D61BF" w:rsidRPr="006A63A8">
        <w:rPr>
          <w:rFonts w:asciiTheme="minorHAnsi" w:hAnsiTheme="minorHAnsi" w:cstheme="minorHAnsi"/>
          <w:color w:val="FF0000"/>
          <w:highlight w:val="yellow"/>
        </w:rPr>
        <w:t>(Out of county schools will need to replace this information with local number and email)</w:t>
      </w:r>
    </w:p>
    <w:p w14:paraId="3D2A6D22" w14:textId="7FA93281" w:rsidR="00D75F70" w:rsidRDefault="00D75F70" w:rsidP="00741951">
      <w:pPr>
        <w:pStyle w:val="Heading2"/>
      </w:pPr>
      <w:bookmarkStart w:id="12" w:name="_Toc80954844"/>
      <w:r>
        <w:t>Child Protection and DSL’s</w:t>
      </w:r>
      <w:bookmarkEnd w:id="12"/>
    </w:p>
    <w:p w14:paraId="267021E2" w14:textId="1819234D" w:rsidR="004B674A" w:rsidRDefault="00D75F70" w:rsidP="00D75F70">
      <w:r>
        <w:t>Should attendance restrictions be required or advised</w:t>
      </w:r>
      <w:r w:rsidR="004B674A">
        <w:t xml:space="preserve"> we will:</w:t>
      </w:r>
    </w:p>
    <w:p w14:paraId="34D23632" w14:textId="48DEF223" w:rsidR="005442F5" w:rsidRDefault="00AF3F2C" w:rsidP="006732AC">
      <w:pPr>
        <w:pStyle w:val="ListParagraph"/>
        <w:numPr>
          <w:ilvl w:val="0"/>
          <w:numId w:val="14"/>
        </w:numPr>
        <w:ind w:left="924" w:hanging="357"/>
      </w:pPr>
      <w:r>
        <w:lastRenderedPageBreak/>
        <w:t>c</w:t>
      </w:r>
      <w:r w:rsidR="005442F5">
        <w:t>ontinue to follow local multi-agency safeguarding arrangements which remain the responsibility of the 3 safeguarding partners (local authority, clinical commissioning group; police);</w:t>
      </w:r>
    </w:p>
    <w:p w14:paraId="19038630" w14:textId="527FB4FA" w:rsidR="00D75F70" w:rsidRDefault="00D75F70" w:rsidP="006732AC">
      <w:pPr>
        <w:pStyle w:val="ListParagraph"/>
        <w:numPr>
          <w:ilvl w:val="0"/>
          <w:numId w:val="14"/>
        </w:numPr>
        <w:ind w:left="924" w:hanging="357"/>
      </w:pPr>
      <w:r>
        <w:t xml:space="preserve">continue to have regard to the statutory safeguarding guidance that applies to our </w:t>
      </w:r>
      <w:r w:rsidR="00926B51">
        <w:t>school</w:t>
      </w:r>
      <w:r>
        <w:t>:</w:t>
      </w:r>
    </w:p>
    <w:p w14:paraId="73D7E09B" w14:textId="77777777" w:rsidR="00AF3F2C" w:rsidRPr="00AF3F2C" w:rsidRDefault="00AF3F2C" w:rsidP="00AF3F2C">
      <w:pPr>
        <w:pStyle w:val="ListParagraph"/>
        <w:ind w:left="924"/>
        <w:rPr>
          <w:sz w:val="8"/>
          <w:szCs w:val="8"/>
        </w:rPr>
      </w:pPr>
    </w:p>
    <w:p w14:paraId="34492CA9" w14:textId="1F28BA78" w:rsidR="00D75F70" w:rsidRDefault="00E617FC" w:rsidP="006732AC">
      <w:pPr>
        <w:pStyle w:val="ListParagraph"/>
        <w:numPr>
          <w:ilvl w:val="0"/>
          <w:numId w:val="15"/>
        </w:numPr>
        <w:spacing w:after="0"/>
      </w:pPr>
      <w:hyperlink r:id="rId27" w:history="1">
        <w:r w:rsidR="00D75F70" w:rsidRPr="004B674A">
          <w:rPr>
            <w:rStyle w:val="Hyperlink"/>
          </w:rPr>
          <w:t>Keeping Children Safe in Education</w:t>
        </w:r>
      </w:hyperlink>
    </w:p>
    <w:p w14:paraId="390358B2" w14:textId="7A2AFA34" w:rsidR="00D75F70" w:rsidRDefault="00E617FC" w:rsidP="006732AC">
      <w:pPr>
        <w:pStyle w:val="ListParagraph"/>
        <w:numPr>
          <w:ilvl w:val="0"/>
          <w:numId w:val="15"/>
        </w:numPr>
        <w:spacing w:after="0"/>
      </w:pPr>
      <w:hyperlink r:id="rId28" w:history="1">
        <w:r w:rsidR="00D75F70" w:rsidRPr="004B674A">
          <w:rPr>
            <w:rStyle w:val="Hyperlink"/>
          </w:rPr>
          <w:t>Working together to safeguard children</w:t>
        </w:r>
      </w:hyperlink>
    </w:p>
    <w:p w14:paraId="7020159C" w14:textId="0DBF5890" w:rsidR="00D75F70" w:rsidRDefault="00E617FC" w:rsidP="006732AC">
      <w:pPr>
        <w:pStyle w:val="ListParagraph"/>
        <w:numPr>
          <w:ilvl w:val="0"/>
          <w:numId w:val="15"/>
        </w:numPr>
        <w:spacing w:after="0"/>
        <w:ind w:left="1281" w:hanging="357"/>
        <w:contextualSpacing w:val="0"/>
      </w:pPr>
      <w:hyperlink r:id="rId29" w:history="1">
        <w:r w:rsidR="00D75F70" w:rsidRPr="004B674A">
          <w:rPr>
            <w:rStyle w:val="Hyperlink"/>
          </w:rPr>
          <w:t>E</w:t>
        </w:r>
        <w:r w:rsidR="004B674A" w:rsidRPr="004B674A">
          <w:rPr>
            <w:rStyle w:val="Hyperlink"/>
          </w:rPr>
          <w:t>YFS</w:t>
        </w:r>
        <w:r w:rsidR="00D75F70" w:rsidRPr="004B674A">
          <w:rPr>
            <w:rStyle w:val="Hyperlink"/>
          </w:rPr>
          <w:t xml:space="preserve"> statutory framework</w:t>
        </w:r>
      </w:hyperlink>
    </w:p>
    <w:p w14:paraId="00B5324E" w14:textId="50D9F4BA" w:rsidR="005442F5" w:rsidRDefault="00E617FC" w:rsidP="006732AC">
      <w:pPr>
        <w:pStyle w:val="ListParagraph"/>
        <w:numPr>
          <w:ilvl w:val="0"/>
          <w:numId w:val="15"/>
        </w:numPr>
        <w:ind w:left="1281" w:hanging="357"/>
        <w:contextualSpacing w:val="0"/>
      </w:pPr>
      <w:hyperlink r:id="rId30" w:history="1">
        <w:r w:rsidR="005442F5" w:rsidRPr="005442F5">
          <w:rPr>
            <w:rStyle w:val="Hyperlink"/>
          </w:rPr>
          <w:t>Keeping children safe in out-of-school settings: code of practice</w:t>
        </w:r>
      </w:hyperlink>
    </w:p>
    <w:p w14:paraId="21AE35E9" w14:textId="2BFC0CAC" w:rsidR="004B674A" w:rsidRDefault="004B674A" w:rsidP="006732AC">
      <w:pPr>
        <w:pStyle w:val="ListParagraph"/>
        <w:numPr>
          <w:ilvl w:val="0"/>
          <w:numId w:val="14"/>
        </w:numPr>
        <w:ind w:left="924" w:hanging="357"/>
      </w:pPr>
      <w:r>
        <w:t>review our Child Protection Policy and procedures and staff Code of Conduct to make sure they reflect the local restrictions and remain effective</w:t>
      </w:r>
      <w:r w:rsidR="00571A1E">
        <w:t>;</w:t>
      </w:r>
    </w:p>
    <w:p w14:paraId="32B61AF1" w14:textId="64719112" w:rsidR="004B674A" w:rsidRDefault="004B674A" w:rsidP="006732AC">
      <w:pPr>
        <w:pStyle w:val="ListParagraph"/>
        <w:numPr>
          <w:ilvl w:val="0"/>
          <w:numId w:val="16"/>
        </w:numPr>
        <w:ind w:left="924" w:hanging="357"/>
      </w:pPr>
      <w:r>
        <w:t xml:space="preserve">aim to have a trained DSL or deputy DSL on site wherever possible. If our DSL (or deputy) can’t be on site, they can be contacted </w:t>
      </w:r>
      <w:r w:rsidR="005442F5">
        <w:t>via phone or online video (</w:t>
      </w:r>
      <w:r w:rsidR="006732AC">
        <w:t xml:space="preserve">where </w:t>
      </w:r>
      <w:r w:rsidR="005442F5">
        <w:t>they are working from home)</w:t>
      </w:r>
      <w:r>
        <w:t xml:space="preserve">: </w:t>
      </w:r>
    </w:p>
    <w:p w14:paraId="5C9051D1" w14:textId="54AA65AC" w:rsidR="004B674A" w:rsidRDefault="004B674A" w:rsidP="00AF3F2C">
      <w:pPr>
        <w:ind w:left="924"/>
      </w:pPr>
      <w:r>
        <w:t>In the exceptional circumstance where there is no DSL or deputy on site</w:t>
      </w:r>
      <w:r w:rsidR="006732AC">
        <w:t xml:space="preserve"> or available remotely</w:t>
      </w:r>
      <w:r>
        <w:t xml:space="preserve">, </w:t>
      </w:r>
      <w:r w:rsidR="006732AC">
        <w:t xml:space="preserve">we will </w:t>
      </w:r>
      <w:proofErr w:type="gramStart"/>
      <w:r w:rsidR="006732AC">
        <w:t>make arrangements</w:t>
      </w:r>
      <w:proofErr w:type="gramEnd"/>
      <w:r w:rsidR="006732AC">
        <w:t xml:space="preserve"> to share a DSL (who will be available to be contacted via phone or online video) with a neighbouring school or setting.  In such an event, a named senior leader will take responsibility for co-ordinating safeguarding on site and all school staff and other appropriate adults will be notified of this temporary exceptional arrangement.</w:t>
      </w:r>
    </w:p>
    <w:p w14:paraId="1DA3A339" w14:textId="21644AAF" w:rsidR="00571A1E" w:rsidRDefault="00571A1E" w:rsidP="00571A1E">
      <w:r w:rsidRPr="00BF6517">
        <w:t xml:space="preserve">Where vulnerable children are </w:t>
      </w:r>
      <w:r w:rsidR="00564D2B" w:rsidRPr="00BF6517">
        <w:t>absent,</w:t>
      </w:r>
      <w:r>
        <w:t xml:space="preserve"> we will:</w:t>
      </w:r>
    </w:p>
    <w:p w14:paraId="7DC4E663" w14:textId="18FEF20B" w:rsidR="00571A1E" w:rsidRPr="00BF6517" w:rsidRDefault="00571A1E" w:rsidP="006732AC">
      <w:pPr>
        <w:pStyle w:val="ListParagraph"/>
        <w:numPr>
          <w:ilvl w:val="0"/>
          <w:numId w:val="16"/>
        </w:numPr>
        <w:ind w:left="924" w:hanging="357"/>
      </w:pPr>
      <w:r w:rsidRPr="00BF6517">
        <w:t>follow up with the parent or carer, working with the local authority and social worker</w:t>
      </w:r>
      <w:r>
        <w:t xml:space="preserve"> </w:t>
      </w:r>
      <w:r w:rsidRPr="00BF6517">
        <w:t>(where applicable), to explore the reason for absence and discuss their concerns</w:t>
      </w:r>
      <w:r>
        <w:t>;</w:t>
      </w:r>
    </w:p>
    <w:p w14:paraId="2B2DD93A" w14:textId="63A9AF84" w:rsidR="00571A1E" w:rsidRPr="00BF6517" w:rsidRDefault="00571A1E" w:rsidP="006732AC">
      <w:pPr>
        <w:pStyle w:val="ListParagraph"/>
        <w:numPr>
          <w:ilvl w:val="0"/>
          <w:numId w:val="16"/>
        </w:numPr>
        <w:ind w:left="924" w:hanging="357"/>
      </w:pPr>
      <w:r w:rsidRPr="00BF6517">
        <w:t>encourage the child or young person to attend educational provision, working with the</w:t>
      </w:r>
      <w:r>
        <w:t xml:space="preserve"> </w:t>
      </w:r>
      <w:r w:rsidRPr="00BF6517">
        <w:t>local authority and social worker (where applicable), particularly where the social</w:t>
      </w:r>
      <w:r>
        <w:t xml:space="preserve"> </w:t>
      </w:r>
      <w:r w:rsidRPr="00BF6517">
        <w:t>worker and the Virtual School Head (where applicable) agrees that the child</w:t>
      </w:r>
      <w:r>
        <w:t>’s</w:t>
      </w:r>
      <w:r w:rsidRPr="00BF6517">
        <w:t xml:space="preserve"> attendance would be appropriate</w:t>
      </w:r>
      <w:r>
        <w:t>;</w:t>
      </w:r>
    </w:p>
    <w:p w14:paraId="2D2D889B" w14:textId="55EE00C5" w:rsidR="00571A1E" w:rsidRPr="00BF6517" w:rsidRDefault="00571A1E" w:rsidP="006732AC">
      <w:pPr>
        <w:pStyle w:val="ListParagraph"/>
        <w:numPr>
          <w:ilvl w:val="0"/>
          <w:numId w:val="16"/>
        </w:numPr>
        <w:ind w:left="924" w:hanging="357"/>
      </w:pPr>
      <w:r w:rsidRPr="00BF6517">
        <w:t>focus the discussions on the welfare of the child ensuring that</w:t>
      </w:r>
      <w:r>
        <w:t xml:space="preserve"> </w:t>
      </w:r>
      <w:r w:rsidRPr="00BF6517">
        <w:t xml:space="preserve">the child or young person </w:t>
      </w:r>
      <w:r w:rsidR="00564D2B" w:rsidRPr="00BF6517">
        <w:t>can</w:t>
      </w:r>
      <w:r w:rsidRPr="00BF6517">
        <w:t xml:space="preserve"> access appropriate education and support while</w:t>
      </w:r>
      <w:r>
        <w:t xml:space="preserve"> </w:t>
      </w:r>
      <w:r w:rsidRPr="00BF6517">
        <w:t>they are at home</w:t>
      </w:r>
      <w:r>
        <w:t>;</w:t>
      </w:r>
    </w:p>
    <w:p w14:paraId="66F9AEEF" w14:textId="3C4A4326" w:rsidR="00571A1E" w:rsidRDefault="00571A1E" w:rsidP="006732AC">
      <w:pPr>
        <w:pStyle w:val="ListParagraph"/>
        <w:numPr>
          <w:ilvl w:val="0"/>
          <w:numId w:val="16"/>
        </w:numPr>
        <w:ind w:left="924" w:hanging="357"/>
      </w:pPr>
      <w:r w:rsidRPr="00BF6517">
        <w:t xml:space="preserve">have in place procedures to maintain contact, ensure they </w:t>
      </w:r>
      <w:r w:rsidR="00564D2B" w:rsidRPr="00BF6517">
        <w:t>can</w:t>
      </w:r>
      <w:r w:rsidRPr="00BF6517">
        <w:t xml:space="preserve"> access remote</w:t>
      </w:r>
      <w:r>
        <w:t xml:space="preserve"> </w:t>
      </w:r>
      <w:r w:rsidRPr="00BF6517">
        <w:t>education support, as required, and regularly check if they are doing so</w:t>
      </w:r>
      <w:r>
        <w:t>.</w:t>
      </w:r>
    </w:p>
    <w:p w14:paraId="7B374EB8" w14:textId="2C97CC03" w:rsidR="007D695D" w:rsidRPr="00AF3F2C" w:rsidRDefault="0081338E" w:rsidP="007D695D">
      <w:pPr>
        <w:rPr>
          <w:sz w:val="20"/>
          <w:szCs w:val="24"/>
        </w:rPr>
      </w:pPr>
      <w:r w:rsidRPr="00AF3F2C">
        <w:rPr>
          <w:szCs w:val="22"/>
        </w:rPr>
        <w:t xml:space="preserve">If we </w:t>
      </w:r>
      <w:proofErr w:type="gramStart"/>
      <w:r w:rsidRPr="00AF3F2C">
        <w:rPr>
          <w:szCs w:val="22"/>
        </w:rPr>
        <w:t>have to</w:t>
      </w:r>
      <w:proofErr w:type="gramEnd"/>
      <w:r w:rsidRPr="00AF3F2C">
        <w:rPr>
          <w:szCs w:val="22"/>
        </w:rPr>
        <w:t xml:space="preserve"> temporarily stop onsite provision on public health advice, we will discuss alternative arrangements for vulnerable children and young people with the local authority.</w:t>
      </w:r>
    </w:p>
    <w:p w14:paraId="74042D15" w14:textId="35313E29" w:rsidR="00741951" w:rsidRPr="00161686" w:rsidRDefault="00741951" w:rsidP="00741951">
      <w:pPr>
        <w:pStyle w:val="Heading2"/>
      </w:pPr>
      <w:bookmarkStart w:id="13" w:name="_Toc80954845"/>
      <w:r>
        <w:t>Increased use of testing</w:t>
      </w:r>
      <w:bookmarkEnd w:id="13"/>
    </w:p>
    <w:p w14:paraId="288891AA" w14:textId="5A04EA4B" w:rsidR="00741951" w:rsidRDefault="00741951" w:rsidP="00D5691C">
      <w:r>
        <w:t xml:space="preserve">If advised to do so by the </w:t>
      </w:r>
      <w:proofErr w:type="spellStart"/>
      <w:r>
        <w:t>DsPH</w:t>
      </w:r>
      <w:proofErr w:type="spellEnd"/>
      <w:r>
        <w:t xml:space="preserve">, we will increase </w:t>
      </w:r>
      <w:r w:rsidR="00C87471">
        <w:t xml:space="preserve">and encourage </w:t>
      </w:r>
      <w:r>
        <w:t>the use of home testing by staff</w:t>
      </w:r>
      <w:r w:rsidR="00F74BA3">
        <w:t xml:space="preserve"> in </w:t>
      </w:r>
      <w:r w:rsidR="00926B51">
        <w:t xml:space="preserve">the school </w:t>
      </w:r>
      <w:r w:rsidR="00F74BA3">
        <w:t>including early years and wraparound care</w:t>
      </w:r>
      <w:r>
        <w:t>.  Sufficient supplies of test kits will be held in school should the need for additional testing be advised.</w:t>
      </w:r>
    </w:p>
    <w:p w14:paraId="71EBC120" w14:textId="3FCA7018" w:rsidR="00B53E3B" w:rsidRPr="00BF6517" w:rsidRDefault="00B53E3B" w:rsidP="00B53E3B">
      <w:r w:rsidRPr="00BF6517">
        <w:t>Evidence of negative test results may be requested for access to events such as taster days</w:t>
      </w:r>
      <w:r>
        <w:t xml:space="preserve">, </w:t>
      </w:r>
      <w:r w:rsidRPr="00BF6517">
        <w:t>school proms</w:t>
      </w:r>
      <w:r>
        <w:t xml:space="preserve"> and other educational events</w:t>
      </w:r>
      <w:r w:rsidRPr="00BF6517">
        <w:t>.</w:t>
      </w:r>
    </w:p>
    <w:p w14:paraId="6D61D0E1" w14:textId="462619FC" w:rsidR="00741951" w:rsidRDefault="00741951" w:rsidP="00741951">
      <w:pPr>
        <w:pStyle w:val="Heading2"/>
      </w:pPr>
      <w:bookmarkStart w:id="14" w:name="_Toc80954846"/>
      <w:r>
        <w:t>Reintroduction of the use of face coverings</w:t>
      </w:r>
      <w:bookmarkEnd w:id="14"/>
    </w:p>
    <w:p w14:paraId="3EBFC199" w14:textId="499030EC" w:rsidR="00741951" w:rsidRDefault="00741951" w:rsidP="00741951">
      <w:r>
        <w:t xml:space="preserve">If advised to do so by the </w:t>
      </w:r>
      <w:proofErr w:type="spellStart"/>
      <w:r>
        <w:t>DsPH</w:t>
      </w:r>
      <w:proofErr w:type="spellEnd"/>
      <w:r>
        <w:t>, staff and visitors who are not exempt from wearing a face covering</w:t>
      </w:r>
      <w:r w:rsidR="00E839FF">
        <w:t>:</w:t>
      </w:r>
    </w:p>
    <w:p w14:paraId="36E1B0AC" w14:textId="6F827F1A" w:rsidR="00E839FF" w:rsidRDefault="00E839FF" w:rsidP="006732AC">
      <w:pPr>
        <w:pStyle w:val="ListParagraph"/>
        <w:numPr>
          <w:ilvl w:val="0"/>
          <w:numId w:val="10"/>
        </w:numPr>
        <w:ind w:left="924" w:hanging="357"/>
      </w:pPr>
      <w:r>
        <w:t xml:space="preserve">will be asked to </w:t>
      </w:r>
      <w:r w:rsidR="006D06FC">
        <w:t xml:space="preserve">temporarily </w:t>
      </w:r>
      <w:r>
        <w:t>wear a face covering when moving around indoors in places where social distancing is difficult to maintain, such as in communal areas</w:t>
      </w:r>
      <w:r w:rsidR="00F74BA3">
        <w:t xml:space="preserve">.  Initially this temporary measure will be for a minimum of two weeks and will be </w:t>
      </w:r>
      <w:r w:rsidR="00F47490">
        <w:t xml:space="preserve">regularly </w:t>
      </w:r>
      <w:r w:rsidR="00F74BA3">
        <w:t>reviewed thereafter</w:t>
      </w:r>
      <w:r w:rsidR="00F47490">
        <w:t>.</w:t>
      </w:r>
    </w:p>
    <w:p w14:paraId="6ECA3A2C" w14:textId="3DFCE522" w:rsidR="006D06FC" w:rsidRPr="00AB6701" w:rsidRDefault="006D06FC" w:rsidP="006D06FC">
      <w:pPr>
        <w:rPr>
          <w:color w:val="000000" w:themeColor="text1"/>
        </w:rPr>
      </w:pPr>
      <w:r>
        <w:t xml:space="preserve">Children of primary school age will not be advised to wear face coverings. </w:t>
      </w:r>
    </w:p>
    <w:p w14:paraId="4149C89A" w14:textId="3F3298E9" w:rsidR="007570A4" w:rsidRDefault="007570A4" w:rsidP="007570A4">
      <w:pPr>
        <w:pStyle w:val="Heading2"/>
      </w:pPr>
      <w:bookmarkStart w:id="15" w:name="_Toc80954847"/>
      <w:r>
        <w:t>Reintroduction of Bubbles/groups</w:t>
      </w:r>
      <w:bookmarkEnd w:id="15"/>
    </w:p>
    <w:p w14:paraId="1320EC3A" w14:textId="3D189857" w:rsidR="007570A4" w:rsidRPr="007570A4" w:rsidRDefault="007570A4" w:rsidP="007570A4">
      <w:r>
        <w:t xml:space="preserve">In the event of a local outbreak or a </w:t>
      </w:r>
      <w:proofErr w:type="spellStart"/>
      <w:r>
        <w:t>VoC</w:t>
      </w:r>
      <w:proofErr w:type="spellEnd"/>
      <w:r>
        <w:t xml:space="preserve"> that poses an increased risk of the transmission of Covid-19, we may have to reintroduce ‘bubbles’ in school for a temporary period to reduce mi</w:t>
      </w:r>
      <w:r w:rsidR="00AB6701">
        <w:t>x</w:t>
      </w:r>
      <w:r>
        <w:t xml:space="preserve">ing between groups.  Any decision to reintroduce ‘bubbles’ would not be taken lightly and would take account of the detrimental impact they can have on the delivery of education.  We will consult with the </w:t>
      </w:r>
      <w:proofErr w:type="spellStart"/>
      <w:r>
        <w:t>DsPH</w:t>
      </w:r>
      <w:proofErr w:type="spellEnd"/>
      <w:r>
        <w:t xml:space="preserve"> in making any decision on reintroducing ‘bubbles’ and inform parents as quickly as possible should this step be necessary.</w:t>
      </w:r>
    </w:p>
    <w:p w14:paraId="13A013E9" w14:textId="369ED29B" w:rsidR="00E839FF" w:rsidRDefault="002B7ABB" w:rsidP="002B7ABB">
      <w:pPr>
        <w:pStyle w:val="Heading2"/>
      </w:pPr>
      <w:bookmarkStart w:id="16" w:name="_Toc80954848"/>
      <w:r>
        <w:lastRenderedPageBreak/>
        <w:t>Shielding</w:t>
      </w:r>
      <w:bookmarkEnd w:id="16"/>
    </w:p>
    <w:p w14:paraId="06025F0D" w14:textId="107CC405" w:rsidR="002B7ABB" w:rsidRPr="002B7ABB" w:rsidRDefault="00C87471" w:rsidP="002B7ABB">
      <w:r>
        <w:t>Shielding can only be reintroduced by national government and is currently paused.</w:t>
      </w:r>
    </w:p>
    <w:p w14:paraId="442C8A39" w14:textId="7A9F9041" w:rsidR="00E839FF" w:rsidRPr="00AB6701" w:rsidRDefault="00C87471" w:rsidP="00E839FF">
      <w:pPr>
        <w:rPr>
          <w:szCs w:val="22"/>
        </w:rPr>
      </w:pPr>
      <w:r w:rsidRPr="00AB6701">
        <w:rPr>
          <w:szCs w:val="22"/>
        </w:rPr>
        <w:t xml:space="preserve">In the event of a major outbreak or </w:t>
      </w:r>
      <w:proofErr w:type="spellStart"/>
      <w:r w:rsidRPr="00AB6701">
        <w:rPr>
          <w:szCs w:val="22"/>
        </w:rPr>
        <w:t>VoC</w:t>
      </w:r>
      <w:proofErr w:type="spellEnd"/>
      <w:r w:rsidRPr="00AB6701">
        <w:rPr>
          <w:szCs w:val="22"/>
        </w:rPr>
        <w:t xml:space="preserve"> that poses a significant risk to individuals on the shielded patient list (SPL), and where ministers have agreed to reintroduce shielding, in addition to the reintroduction of other measures to address the residual risk to people on the SPL, we will ensure that we have identified those staff and pupils who may be at increased risk and/or who were previously identified as being in the ‘</w:t>
      </w:r>
      <w:r w:rsidR="00BB570E" w:rsidRPr="00AB6701">
        <w:rPr>
          <w:szCs w:val="22"/>
        </w:rPr>
        <w:t>clinically extremely vulnerable</w:t>
      </w:r>
      <w:r w:rsidRPr="00AB6701">
        <w:rPr>
          <w:szCs w:val="22"/>
        </w:rPr>
        <w:t>’ category.</w:t>
      </w:r>
    </w:p>
    <w:p w14:paraId="2B8B94E3" w14:textId="091FC0E9" w:rsidR="00C87471" w:rsidRPr="00AB6701" w:rsidRDefault="000623EA" w:rsidP="00E839FF">
      <w:pPr>
        <w:rPr>
          <w:szCs w:val="22"/>
        </w:rPr>
      </w:pPr>
      <w:r w:rsidRPr="00AB6701">
        <w:rPr>
          <w:szCs w:val="22"/>
        </w:rPr>
        <w:t xml:space="preserve">Risk assessments will be updated to include shielding and those deemed to be at increased risk </w:t>
      </w:r>
      <w:r w:rsidR="00C87471" w:rsidRPr="00AB6701">
        <w:rPr>
          <w:szCs w:val="22"/>
        </w:rPr>
        <w:t>will be consulted</w:t>
      </w:r>
      <w:r w:rsidR="00671FC6" w:rsidRPr="00AB6701">
        <w:rPr>
          <w:szCs w:val="22"/>
        </w:rPr>
        <w:t xml:space="preserve"> about additional protective measures in school or </w:t>
      </w:r>
      <w:r w:rsidR="00C87471" w:rsidRPr="00AB6701">
        <w:rPr>
          <w:szCs w:val="22"/>
        </w:rPr>
        <w:t xml:space="preserve">advised </w:t>
      </w:r>
      <w:r w:rsidRPr="00AB6701">
        <w:rPr>
          <w:szCs w:val="22"/>
        </w:rPr>
        <w:t xml:space="preserve">and supported </w:t>
      </w:r>
      <w:r w:rsidR="00C87471" w:rsidRPr="00AB6701">
        <w:rPr>
          <w:szCs w:val="22"/>
        </w:rPr>
        <w:t>to work</w:t>
      </w:r>
      <w:r w:rsidR="00671FC6" w:rsidRPr="00AB6701">
        <w:rPr>
          <w:szCs w:val="22"/>
        </w:rPr>
        <w:t>/study</w:t>
      </w:r>
      <w:r w:rsidR="00C87471" w:rsidRPr="00AB6701">
        <w:rPr>
          <w:szCs w:val="22"/>
        </w:rPr>
        <w:t xml:space="preserve"> from home </w:t>
      </w:r>
      <w:r w:rsidRPr="00AB6701">
        <w:rPr>
          <w:szCs w:val="22"/>
        </w:rPr>
        <w:t xml:space="preserve">if required. </w:t>
      </w:r>
      <w:r w:rsidR="00BB570E" w:rsidRPr="00AB6701">
        <w:rPr>
          <w:szCs w:val="22"/>
        </w:rPr>
        <w:t xml:space="preserve"> Further information and advice for people at higher risk from Covid-19 including older people, people with health conditions and pregnant women can be found in the NHS advice </w:t>
      </w:r>
      <w:hyperlink r:id="rId31" w:history="1">
        <w:r w:rsidR="00BB570E" w:rsidRPr="00AB6701">
          <w:rPr>
            <w:rStyle w:val="Hyperlink"/>
            <w:szCs w:val="22"/>
          </w:rPr>
          <w:t>People at higher risk from coronavirus (Covid-19)</w:t>
        </w:r>
      </w:hyperlink>
      <w:r w:rsidR="00BB570E" w:rsidRPr="00AB6701">
        <w:rPr>
          <w:szCs w:val="22"/>
        </w:rPr>
        <w:t>.</w:t>
      </w:r>
    </w:p>
    <w:p w14:paraId="53A555F7" w14:textId="39487342" w:rsidR="00671FC6" w:rsidRDefault="00671FC6" w:rsidP="00671FC6">
      <w:pPr>
        <w:pStyle w:val="Heading2"/>
      </w:pPr>
      <w:bookmarkStart w:id="17" w:name="_Toc80954849"/>
      <w:r>
        <w:t>Remote education</w:t>
      </w:r>
      <w:bookmarkEnd w:id="17"/>
    </w:p>
    <w:p w14:paraId="2B7A77EE" w14:textId="7A33D7FF" w:rsidR="00671FC6" w:rsidRDefault="00671FC6" w:rsidP="00671FC6">
      <w:r>
        <w:t xml:space="preserve">High quality remote learning in </w:t>
      </w:r>
      <w:r w:rsidR="00926B51">
        <w:t xml:space="preserve">our school </w:t>
      </w:r>
      <w:r>
        <w:t>will be provided for all pupils if:</w:t>
      </w:r>
    </w:p>
    <w:p w14:paraId="5A1F143E" w14:textId="62B889A7" w:rsidR="00671FC6" w:rsidRDefault="00671FC6" w:rsidP="006732AC">
      <w:pPr>
        <w:pStyle w:val="ListParagraph"/>
        <w:numPr>
          <w:ilvl w:val="0"/>
          <w:numId w:val="12"/>
        </w:numPr>
        <w:ind w:left="924" w:hanging="357"/>
      </w:pPr>
      <w:r>
        <w:t>they have tested positive for Covid-19 but are well enough to learn from home; or</w:t>
      </w:r>
    </w:p>
    <w:p w14:paraId="04EBF2B3" w14:textId="60FCD2C1" w:rsidR="00671FC6" w:rsidRDefault="00671FC6" w:rsidP="006732AC">
      <w:pPr>
        <w:pStyle w:val="ListParagraph"/>
        <w:numPr>
          <w:ilvl w:val="0"/>
          <w:numId w:val="12"/>
        </w:numPr>
        <w:ind w:left="924" w:hanging="357"/>
      </w:pPr>
      <w:r>
        <w:t>attendance at the school has been temporarily restricted.</w:t>
      </w:r>
    </w:p>
    <w:p w14:paraId="7ACCAA59" w14:textId="0E6098C8" w:rsidR="00671FC6" w:rsidRDefault="00671FC6" w:rsidP="00671FC6">
      <w:r>
        <w:t xml:space="preserve">On-site provision will in all cases be retained for vulnerable children and the children of critical workers.  Where we </w:t>
      </w:r>
      <w:proofErr w:type="gramStart"/>
      <w:r>
        <w:t>have to</w:t>
      </w:r>
      <w:proofErr w:type="gramEnd"/>
      <w:r>
        <w:t xml:space="preserve"> temporarily stop onsite provision on public health advice, we will discuss alternative arrangements for vulnerable children with the local authority.</w:t>
      </w:r>
    </w:p>
    <w:p w14:paraId="647539DB" w14:textId="4F038ACF" w:rsidR="00D75F70" w:rsidRPr="00D75F70" w:rsidRDefault="00D75F70" w:rsidP="00D75F70">
      <w:pPr>
        <w:shd w:val="clear" w:color="auto" w:fill="FFFFFF"/>
        <w:rPr>
          <w:rFonts w:asciiTheme="minorHAnsi" w:eastAsia="Times New Roman" w:hAnsiTheme="minorHAnsi" w:cstheme="minorHAnsi"/>
          <w:color w:val="0B0C0C"/>
          <w:szCs w:val="22"/>
        </w:rPr>
      </w:pPr>
      <w:r w:rsidRPr="00D75F70">
        <w:rPr>
          <w:rFonts w:asciiTheme="minorHAnsi" w:eastAsia="Times New Roman" w:hAnsiTheme="minorHAnsi" w:cstheme="minorHAnsi"/>
          <w:color w:val="0B0C0C"/>
          <w:szCs w:val="22"/>
        </w:rPr>
        <w:t xml:space="preserve">Where needed, the remote education provided </w:t>
      </w:r>
      <w:r>
        <w:rPr>
          <w:rFonts w:asciiTheme="minorHAnsi" w:eastAsia="Times New Roman" w:hAnsiTheme="minorHAnsi" w:cstheme="minorHAnsi"/>
          <w:color w:val="0B0C0C"/>
          <w:szCs w:val="22"/>
        </w:rPr>
        <w:t xml:space="preserve">will </w:t>
      </w:r>
      <w:r w:rsidRPr="00D75F70">
        <w:rPr>
          <w:rFonts w:asciiTheme="minorHAnsi" w:eastAsia="Times New Roman" w:hAnsiTheme="minorHAnsi" w:cstheme="minorHAnsi"/>
          <w:color w:val="0B0C0C"/>
          <w:szCs w:val="22"/>
        </w:rPr>
        <w:t xml:space="preserve">be equivalent in length to the core teaching pupils would receive in school and </w:t>
      </w:r>
      <w:r w:rsidR="004F5790">
        <w:rPr>
          <w:rFonts w:asciiTheme="minorHAnsi" w:eastAsia="Times New Roman" w:hAnsiTheme="minorHAnsi" w:cstheme="minorHAnsi"/>
          <w:color w:val="0B0C0C"/>
          <w:szCs w:val="22"/>
        </w:rPr>
        <w:t>may</w:t>
      </w:r>
      <w:r>
        <w:rPr>
          <w:rFonts w:asciiTheme="minorHAnsi" w:eastAsia="Times New Roman" w:hAnsiTheme="minorHAnsi" w:cstheme="minorHAnsi"/>
          <w:color w:val="0B0C0C"/>
          <w:szCs w:val="22"/>
        </w:rPr>
        <w:t xml:space="preserve"> </w:t>
      </w:r>
      <w:r w:rsidRPr="00D75F70">
        <w:rPr>
          <w:rFonts w:asciiTheme="minorHAnsi" w:eastAsia="Times New Roman" w:hAnsiTheme="minorHAnsi" w:cstheme="minorHAnsi"/>
          <w:color w:val="0B0C0C"/>
          <w:szCs w:val="22"/>
        </w:rPr>
        <w:t xml:space="preserve">include recorded or live direct teaching time, as well as time for pupils to complete tasks and assignments independently. As a minimum </w:t>
      </w:r>
      <w:r>
        <w:rPr>
          <w:rFonts w:asciiTheme="minorHAnsi" w:eastAsia="Times New Roman" w:hAnsiTheme="minorHAnsi" w:cstheme="minorHAnsi"/>
          <w:color w:val="0B0C0C"/>
          <w:szCs w:val="22"/>
        </w:rPr>
        <w:t xml:space="preserve">we will </w:t>
      </w:r>
      <w:r w:rsidRPr="00D75F70">
        <w:rPr>
          <w:rFonts w:asciiTheme="minorHAnsi" w:eastAsia="Times New Roman" w:hAnsiTheme="minorHAnsi" w:cstheme="minorHAnsi"/>
          <w:color w:val="0B0C0C"/>
          <w:szCs w:val="22"/>
        </w:rPr>
        <w:t>provide:</w:t>
      </w:r>
    </w:p>
    <w:p w14:paraId="00397CF3" w14:textId="77777777" w:rsidR="00D75F70" w:rsidRPr="00D75F70" w:rsidRDefault="00D75F70" w:rsidP="006732AC">
      <w:pPr>
        <w:numPr>
          <w:ilvl w:val="0"/>
          <w:numId w:val="13"/>
        </w:numPr>
        <w:shd w:val="clear" w:color="auto" w:fill="FFFFFF"/>
        <w:spacing w:after="0"/>
        <w:ind w:left="924" w:hanging="357"/>
        <w:rPr>
          <w:rFonts w:asciiTheme="minorHAnsi" w:eastAsia="Times New Roman" w:hAnsiTheme="minorHAnsi" w:cstheme="minorHAnsi"/>
          <w:color w:val="0B0C0C"/>
          <w:szCs w:val="22"/>
        </w:rPr>
      </w:pPr>
      <w:r w:rsidRPr="00D75F70">
        <w:rPr>
          <w:rFonts w:asciiTheme="minorHAnsi" w:eastAsia="Times New Roman" w:hAnsiTheme="minorHAnsi" w:cstheme="minorHAnsi"/>
          <w:color w:val="0B0C0C"/>
          <w:szCs w:val="22"/>
        </w:rPr>
        <w:t>Key Stage 1: 3 hours a day on average across the cohort, with less for younger children</w:t>
      </w:r>
    </w:p>
    <w:p w14:paraId="387B2974" w14:textId="77777777" w:rsidR="00D75F70" w:rsidRPr="00D75F70" w:rsidRDefault="00D75F70" w:rsidP="006732AC">
      <w:pPr>
        <w:numPr>
          <w:ilvl w:val="0"/>
          <w:numId w:val="13"/>
        </w:numPr>
        <w:shd w:val="clear" w:color="auto" w:fill="FFFFFF"/>
        <w:spacing w:before="100" w:beforeAutospacing="1" w:after="0"/>
        <w:ind w:left="924" w:hanging="357"/>
        <w:rPr>
          <w:rFonts w:asciiTheme="minorHAnsi" w:eastAsia="Times New Roman" w:hAnsiTheme="minorHAnsi" w:cstheme="minorHAnsi"/>
          <w:color w:val="0B0C0C"/>
          <w:szCs w:val="22"/>
        </w:rPr>
      </w:pPr>
      <w:r w:rsidRPr="00D75F70">
        <w:rPr>
          <w:rFonts w:asciiTheme="minorHAnsi" w:eastAsia="Times New Roman" w:hAnsiTheme="minorHAnsi" w:cstheme="minorHAnsi"/>
          <w:color w:val="0B0C0C"/>
          <w:szCs w:val="22"/>
        </w:rPr>
        <w:t>Key Stage 2: 4 hours a day</w:t>
      </w:r>
    </w:p>
    <w:p w14:paraId="6A652384" w14:textId="3BB828E1" w:rsidR="00D75F70" w:rsidRPr="00194565" w:rsidRDefault="00D75F70" w:rsidP="00D75F70">
      <w:pPr>
        <w:shd w:val="clear" w:color="auto" w:fill="FFFFFF"/>
        <w:rPr>
          <w:rFonts w:asciiTheme="minorHAnsi" w:eastAsia="Times New Roman" w:hAnsiTheme="minorHAnsi" w:cstheme="minorHAnsi"/>
          <w:color w:val="000000" w:themeColor="text1"/>
          <w:szCs w:val="22"/>
        </w:rPr>
      </w:pPr>
      <w:r>
        <w:rPr>
          <w:rFonts w:asciiTheme="minorHAnsi" w:eastAsia="Times New Roman" w:hAnsiTheme="minorHAnsi" w:cstheme="minorHAnsi"/>
          <w:color w:val="0B0C0C"/>
          <w:szCs w:val="22"/>
        </w:rPr>
        <w:t xml:space="preserve">Further information on the provision of remote education can be found in </w:t>
      </w:r>
      <w:hyperlink r:id="rId32" w:history="1">
        <w:r w:rsidRPr="00D75F70">
          <w:rPr>
            <w:rStyle w:val="Hyperlink"/>
            <w:rFonts w:asciiTheme="minorHAnsi" w:eastAsia="Times New Roman" w:hAnsiTheme="minorHAnsi" w:cstheme="minorHAnsi"/>
            <w:szCs w:val="22"/>
          </w:rPr>
          <w:t>get help with remote education</w:t>
        </w:r>
      </w:hyperlink>
      <w:r w:rsidR="00194565">
        <w:rPr>
          <w:rStyle w:val="Hyperlink"/>
          <w:rFonts w:asciiTheme="minorHAnsi" w:eastAsia="Times New Roman" w:hAnsiTheme="minorHAnsi" w:cstheme="minorHAnsi"/>
          <w:color w:val="000000" w:themeColor="text1"/>
          <w:szCs w:val="22"/>
          <w:u w:val="none"/>
        </w:rPr>
        <w:t>.</w:t>
      </w:r>
    </w:p>
    <w:p w14:paraId="2AD1E88E" w14:textId="541D67E8" w:rsidR="00D75F70" w:rsidRDefault="000623EA" w:rsidP="000623EA">
      <w:pPr>
        <w:pStyle w:val="Heading2"/>
      </w:pPr>
      <w:bookmarkStart w:id="18" w:name="_Toc80954850"/>
      <w:r>
        <w:t>School Meals</w:t>
      </w:r>
      <w:bookmarkEnd w:id="18"/>
    </w:p>
    <w:p w14:paraId="630005E3" w14:textId="18B65A56" w:rsidR="000623EA" w:rsidRDefault="000623EA" w:rsidP="000623EA">
      <w:r>
        <w:t xml:space="preserve">We will </w:t>
      </w:r>
      <w:r w:rsidRPr="00BF6517">
        <w:t>continue to provide meal options for all pupils who are in school.</w:t>
      </w:r>
      <w:r>
        <w:t xml:space="preserve">  </w:t>
      </w:r>
      <w:r w:rsidRPr="00BF6517">
        <w:t>Meals will be available free of charge to all infant pupils</w:t>
      </w:r>
      <w:r w:rsidR="00B53E3B">
        <w:t xml:space="preserve"> </w:t>
      </w:r>
      <w:r w:rsidR="00194565">
        <w:t>and</w:t>
      </w:r>
      <w:r w:rsidR="00194565" w:rsidRPr="00BF6517">
        <w:t xml:space="preserve"> </w:t>
      </w:r>
      <w:r w:rsidRPr="00BF6517">
        <w:t>pupils who meet the benefits</w:t>
      </w:r>
      <w:r>
        <w:t>-</w:t>
      </w:r>
      <w:r w:rsidRPr="00BF6517">
        <w:t>related free school meals eligibility criteria.</w:t>
      </w:r>
    </w:p>
    <w:p w14:paraId="007C9399" w14:textId="063AE839" w:rsidR="000623EA" w:rsidRDefault="000623EA" w:rsidP="00B53E3B">
      <w:r>
        <w:t xml:space="preserve">We will continue </w:t>
      </w:r>
      <w:r w:rsidRPr="00BF6517">
        <w:t>to provide free school meals support in the form of</w:t>
      </w:r>
      <w:r>
        <w:t xml:space="preserve"> </w:t>
      </w:r>
      <w:r w:rsidRPr="00BF6517">
        <w:t>meals or lunch parcels for pupils who are eligible for benefits related free school meals and</w:t>
      </w:r>
      <w:r>
        <w:t xml:space="preserve"> </w:t>
      </w:r>
      <w:r w:rsidRPr="00BF6517">
        <w:t>who are not attending school because they</w:t>
      </w:r>
      <w:r w:rsidR="00B53E3B">
        <w:t xml:space="preserve"> have had </w:t>
      </w:r>
      <w:r w:rsidR="00934620">
        <w:t>symptoms,</w:t>
      </w:r>
      <w:r w:rsidR="00B53E3B">
        <w:t xml:space="preserve"> or a positive test result themselves.</w:t>
      </w:r>
    </w:p>
    <w:p w14:paraId="313F7701" w14:textId="2988CC7C" w:rsidR="000623EA" w:rsidRDefault="000623EA" w:rsidP="000623EA">
      <w:r>
        <w:t xml:space="preserve">We will continue to support pupils who are eligible for, and usually receive, free meals even if pupils are studying remotely due to Covid-19 restrictions.  </w:t>
      </w:r>
      <w:r w:rsidRPr="00BF6517">
        <w:t xml:space="preserve">Further information is available in the guidance on </w:t>
      </w:r>
      <w:hyperlink r:id="rId33" w:history="1">
        <w:r w:rsidRPr="000623EA">
          <w:rPr>
            <w:rStyle w:val="Hyperlink"/>
          </w:rPr>
          <w:t>providing school meals during the COVID-19 pandemic</w:t>
        </w:r>
      </w:hyperlink>
      <w:r w:rsidRPr="00BF6517">
        <w:t>.</w:t>
      </w:r>
    </w:p>
    <w:p w14:paraId="4F5F0B25" w14:textId="76322237" w:rsidR="00B53E3B" w:rsidRPr="00BF6517" w:rsidRDefault="00B53E3B" w:rsidP="00B53E3B">
      <w:pPr>
        <w:pStyle w:val="Heading2"/>
      </w:pPr>
      <w:bookmarkStart w:id="19" w:name="_Toc80954851"/>
      <w:r>
        <w:t>School risk assessment and management</w:t>
      </w:r>
      <w:bookmarkEnd w:id="19"/>
    </w:p>
    <w:p w14:paraId="78FCB268" w14:textId="6BD5BBF5" w:rsidR="00671FC6" w:rsidRDefault="00F74BA3" w:rsidP="000623EA">
      <w:r>
        <w:t xml:space="preserve">In addition to continuing with our broad control measures of ensuring good hygiene for everyone, maintaining appropriate cleaning regimes, keeping occupied spaces well ventilated and following local public health advice on testing and managing confirmed cases, all of which are currently included in our </w:t>
      </w:r>
      <w:r w:rsidR="00B53E3B">
        <w:t xml:space="preserve">site-specific Covid-19 </w:t>
      </w:r>
      <w:r w:rsidR="00BB570E">
        <w:t xml:space="preserve">school operational </w:t>
      </w:r>
      <w:r w:rsidR="00B53E3B">
        <w:t xml:space="preserve">risk assessment </w:t>
      </w:r>
      <w:r>
        <w:t xml:space="preserve">we will ensure that the risk assessment is continually reviewed </w:t>
      </w:r>
      <w:r w:rsidR="00B53E3B">
        <w:t xml:space="preserve">in line with national </w:t>
      </w:r>
      <w:r>
        <w:t xml:space="preserve">and local </w:t>
      </w:r>
      <w:r w:rsidR="00B53E3B">
        <w:t>guidance.  Our risk assessment is updated in consultation with governors, staff, and trades unions.</w:t>
      </w:r>
    </w:p>
    <w:p w14:paraId="7F6EBC2A" w14:textId="69A9A967" w:rsidR="00B53E3B" w:rsidRDefault="00B53E3B" w:rsidP="000623EA">
      <w:r>
        <w:t xml:space="preserve">Our Covid-19 </w:t>
      </w:r>
      <w:r w:rsidR="00BB570E">
        <w:t xml:space="preserve">school operational </w:t>
      </w:r>
      <w:r>
        <w:t>risk assessment will be updated in the event of:</w:t>
      </w:r>
    </w:p>
    <w:p w14:paraId="46A2E842" w14:textId="1FE11846" w:rsidR="00B53E3B" w:rsidRDefault="00B53E3B" w:rsidP="006732AC">
      <w:pPr>
        <w:pStyle w:val="ListParagraph"/>
        <w:numPr>
          <w:ilvl w:val="0"/>
          <w:numId w:val="17"/>
        </w:numPr>
        <w:ind w:left="924" w:hanging="357"/>
      </w:pPr>
      <w:r>
        <w:t>changes to national guidance;</w:t>
      </w:r>
    </w:p>
    <w:p w14:paraId="196CE769" w14:textId="2889CA0F" w:rsidR="00B53E3B" w:rsidRDefault="00B53E3B" w:rsidP="006732AC">
      <w:pPr>
        <w:pStyle w:val="ListParagraph"/>
        <w:numPr>
          <w:ilvl w:val="0"/>
          <w:numId w:val="17"/>
        </w:numPr>
        <w:ind w:left="924" w:hanging="357"/>
      </w:pPr>
      <w:r>
        <w:t>updates on the Covid-19 roadmap;</w:t>
      </w:r>
    </w:p>
    <w:p w14:paraId="3744454A" w14:textId="6F906F17" w:rsidR="00B53E3B" w:rsidRDefault="00B53E3B" w:rsidP="006732AC">
      <w:pPr>
        <w:pStyle w:val="ListParagraph"/>
        <w:numPr>
          <w:ilvl w:val="0"/>
          <w:numId w:val="17"/>
        </w:numPr>
        <w:ind w:left="924" w:hanging="357"/>
      </w:pPr>
      <w:r>
        <w:t>public health advice following local outbreaks;</w:t>
      </w:r>
    </w:p>
    <w:p w14:paraId="1302B3E1" w14:textId="01989C65" w:rsidR="00B53E3B" w:rsidRDefault="00B53E3B" w:rsidP="006732AC">
      <w:pPr>
        <w:pStyle w:val="ListParagraph"/>
        <w:numPr>
          <w:ilvl w:val="0"/>
          <w:numId w:val="17"/>
        </w:numPr>
        <w:ind w:left="924" w:hanging="357"/>
      </w:pPr>
      <w:r>
        <w:lastRenderedPageBreak/>
        <w:t>school or community specific related outbreaks</w:t>
      </w:r>
      <w:r w:rsidR="00194565">
        <w:t>;</w:t>
      </w:r>
    </w:p>
    <w:p w14:paraId="52A5913F" w14:textId="56B48FA7" w:rsidR="00B53E3B" w:rsidRPr="00671FC6" w:rsidRDefault="00B53E3B" w:rsidP="006732AC">
      <w:pPr>
        <w:pStyle w:val="ListParagraph"/>
        <w:numPr>
          <w:ilvl w:val="0"/>
          <w:numId w:val="17"/>
        </w:numPr>
        <w:ind w:left="924" w:hanging="357"/>
      </w:pPr>
      <w:r>
        <w:t>new variants of concern being identified</w:t>
      </w:r>
      <w:r w:rsidR="00194565">
        <w:t>.</w:t>
      </w:r>
    </w:p>
    <w:p w14:paraId="78B15594" w14:textId="7D3CC95D" w:rsidR="00741951" w:rsidRDefault="00193812" w:rsidP="00193812">
      <w:pPr>
        <w:pStyle w:val="Heading2"/>
      </w:pPr>
      <w:bookmarkStart w:id="20" w:name="_Toc80954852"/>
      <w:r>
        <w:t>School workforce</w:t>
      </w:r>
      <w:bookmarkEnd w:id="20"/>
    </w:p>
    <w:p w14:paraId="2005FD75" w14:textId="584B4CC5" w:rsidR="00193812" w:rsidRDefault="00193812" w:rsidP="00193812">
      <w:r>
        <w:t>We will continue to support staff, where required, through individual risk assessments and support who are:</w:t>
      </w:r>
    </w:p>
    <w:p w14:paraId="0330A4CB" w14:textId="67F7E603" w:rsidR="00193812" w:rsidRPr="00BF6517" w:rsidRDefault="00193812" w:rsidP="006732AC">
      <w:pPr>
        <w:pStyle w:val="ListParagraph"/>
        <w:numPr>
          <w:ilvl w:val="0"/>
          <w:numId w:val="17"/>
        </w:numPr>
        <w:ind w:left="924" w:hanging="357"/>
      </w:pPr>
      <w:r>
        <w:t>c</w:t>
      </w:r>
      <w:r w:rsidRPr="00BF6517">
        <w:t xml:space="preserve">linically </w:t>
      </w:r>
      <w:r>
        <w:t>v</w:t>
      </w:r>
      <w:r w:rsidRPr="00BF6517">
        <w:t>ulnerable (CV)</w:t>
      </w:r>
      <w:r w:rsidR="00194565">
        <w:t>;</w:t>
      </w:r>
    </w:p>
    <w:p w14:paraId="7C2EA309" w14:textId="2C3FFF6C" w:rsidR="00193812" w:rsidRPr="00BF6517" w:rsidRDefault="00193812" w:rsidP="006732AC">
      <w:pPr>
        <w:pStyle w:val="ListParagraph"/>
        <w:numPr>
          <w:ilvl w:val="0"/>
          <w:numId w:val="17"/>
        </w:numPr>
        <w:ind w:left="924" w:hanging="357"/>
      </w:pPr>
      <w:r>
        <w:t>c</w:t>
      </w:r>
      <w:r w:rsidRPr="00BF6517">
        <w:t xml:space="preserve">linically </w:t>
      </w:r>
      <w:r>
        <w:t>e</w:t>
      </w:r>
      <w:r w:rsidRPr="00BF6517">
        <w:t xml:space="preserve">xtremely </w:t>
      </w:r>
      <w:r>
        <w:t>v</w:t>
      </w:r>
      <w:r w:rsidRPr="00BF6517">
        <w:t>ulnerable (CEV)</w:t>
      </w:r>
      <w:r w:rsidR="00194565">
        <w:t>;</w:t>
      </w:r>
    </w:p>
    <w:p w14:paraId="24317F51" w14:textId="2E368F27" w:rsidR="00193812" w:rsidRPr="00BF6517" w:rsidRDefault="00193812" w:rsidP="006732AC">
      <w:pPr>
        <w:pStyle w:val="ListParagraph"/>
        <w:numPr>
          <w:ilvl w:val="0"/>
          <w:numId w:val="17"/>
        </w:numPr>
        <w:ind w:left="924" w:hanging="357"/>
      </w:pPr>
      <w:r>
        <w:t>p</w:t>
      </w:r>
      <w:r w:rsidRPr="00BF6517">
        <w:t>regnant/</w:t>
      </w:r>
      <w:r>
        <w:t>e</w:t>
      </w:r>
      <w:r w:rsidRPr="00BF6517">
        <w:t>xpectant mothers</w:t>
      </w:r>
      <w:r w:rsidR="00194565">
        <w:t>;</w:t>
      </w:r>
    </w:p>
    <w:p w14:paraId="19EE1853" w14:textId="7E1E987E" w:rsidR="00193812" w:rsidRPr="00BF6517" w:rsidRDefault="00193812" w:rsidP="006732AC">
      <w:pPr>
        <w:pStyle w:val="ListParagraph"/>
        <w:numPr>
          <w:ilvl w:val="0"/>
          <w:numId w:val="17"/>
        </w:numPr>
        <w:ind w:left="924" w:hanging="357"/>
      </w:pPr>
      <w:r w:rsidRPr="00BF6517">
        <w:t>BAME</w:t>
      </w:r>
      <w:r w:rsidR="00194565">
        <w:t>.</w:t>
      </w:r>
    </w:p>
    <w:p w14:paraId="5BCD0765" w14:textId="726CEE5B" w:rsidR="00193812" w:rsidRDefault="00193812" w:rsidP="00193812">
      <w:pPr>
        <w:pStyle w:val="Heading2"/>
      </w:pPr>
      <w:bookmarkStart w:id="21" w:name="_Toc80954853"/>
      <w:r>
        <w:t>Educational visits</w:t>
      </w:r>
      <w:bookmarkEnd w:id="21"/>
    </w:p>
    <w:p w14:paraId="58011630" w14:textId="76CD04FE" w:rsidR="00193812" w:rsidRDefault="00193812" w:rsidP="00193812">
      <w:r>
        <w:t>Risk assessments for trips and visits currently include procedures for dealing with Covid-19 and any future pandemic.</w:t>
      </w:r>
    </w:p>
    <w:p w14:paraId="3C2E6F69" w14:textId="5314C27B" w:rsidR="00193812" w:rsidRDefault="00193812" w:rsidP="00193812">
      <w:r>
        <w:t xml:space="preserve">All visits will be reviewed and potentially postponed in the event of local </w:t>
      </w:r>
      <w:proofErr w:type="spellStart"/>
      <w:r>
        <w:t>DsPH</w:t>
      </w:r>
      <w:proofErr w:type="spellEnd"/>
      <w:r>
        <w:t xml:space="preserve"> advice, a new or increased risk of a </w:t>
      </w:r>
      <w:proofErr w:type="spellStart"/>
      <w:r>
        <w:t>VoC</w:t>
      </w:r>
      <w:proofErr w:type="spellEnd"/>
      <w:r>
        <w:t xml:space="preserve"> or where an area being visited is restricted </w:t>
      </w:r>
      <w:r w:rsidR="005442F5">
        <w:t>because it has been offered an enhanced response package or is an enduring transmission area.</w:t>
      </w:r>
    </w:p>
    <w:p w14:paraId="5E75B8EE" w14:textId="234E4BD1" w:rsidR="005442F5" w:rsidRDefault="005442F5" w:rsidP="00193812">
      <w:r>
        <w:t>We will take account of Government advice when planning international visits and whether it would be advisable to postpone depending on the advice at the time.</w:t>
      </w:r>
    </w:p>
    <w:p w14:paraId="57A1F182" w14:textId="6CE2EA30" w:rsidR="005442F5" w:rsidRDefault="0065160F" w:rsidP="0065160F">
      <w:pPr>
        <w:pStyle w:val="Heading2"/>
      </w:pPr>
      <w:bookmarkStart w:id="22" w:name="_Toc80954854"/>
      <w:r>
        <w:t>Open/transitional/taster days</w:t>
      </w:r>
      <w:bookmarkEnd w:id="22"/>
    </w:p>
    <w:p w14:paraId="583F14D8" w14:textId="3A6D499C" w:rsidR="0065160F" w:rsidRDefault="0065160F" w:rsidP="0065160F">
      <w:r>
        <w:t xml:space="preserve">In the event of a </w:t>
      </w:r>
      <w:proofErr w:type="spellStart"/>
      <w:r>
        <w:t>VoC</w:t>
      </w:r>
      <w:proofErr w:type="spellEnd"/>
      <w:r>
        <w:t xml:space="preserve"> or a local </w:t>
      </w:r>
      <w:proofErr w:type="spellStart"/>
      <w:r>
        <w:t>DsPH</w:t>
      </w:r>
      <w:proofErr w:type="spellEnd"/>
      <w:r>
        <w:t xml:space="preserve"> decision to restrict access to our school or cluster of schools, open/transitional or taster days will be managed through review and revision of our risk assessment in line with any agreed system of controls current at the time.</w:t>
      </w:r>
    </w:p>
    <w:p w14:paraId="0DADB3C0" w14:textId="45AB0C51" w:rsidR="0065160F" w:rsidRDefault="0065160F" w:rsidP="0065160F">
      <w:r>
        <w:t>Open/transitional or taster days will be reviewed and potentially postponed/cancelled.  In the event of a cancellation or postponement, the Senior Leadership team will consider whether such events can take place remotely.</w:t>
      </w:r>
    </w:p>
    <w:p w14:paraId="4E0468A0" w14:textId="79CE2349" w:rsidR="0065160F" w:rsidRDefault="0065160F" w:rsidP="0065160F">
      <w:r>
        <w:t>Where the days do go ahead, consideration may be given to the following:</w:t>
      </w:r>
    </w:p>
    <w:p w14:paraId="742CA459" w14:textId="5B6C938D" w:rsidR="0065160F" w:rsidRDefault="0065160F" w:rsidP="0065160F">
      <w:pPr>
        <w:pStyle w:val="ListParagraph"/>
        <w:numPr>
          <w:ilvl w:val="0"/>
          <w:numId w:val="18"/>
        </w:numPr>
        <w:ind w:left="924" w:hanging="357"/>
      </w:pPr>
      <w:r>
        <w:t>parents/carers may be asked to produce a negative Covid-19 test result before entry to the school building;</w:t>
      </w:r>
    </w:p>
    <w:p w14:paraId="216E0572" w14:textId="206FA5FA" w:rsidR="0065160F" w:rsidRDefault="0065160F" w:rsidP="0065160F">
      <w:pPr>
        <w:pStyle w:val="ListParagraph"/>
        <w:numPr>
          <w:ilvl w:val="0"/>
          <w:numId w:val="18"/>
        </w:numPr>
        <w:ind w:left="924" w:hanging="357"/>
      </w:pPr>
      <w:r>
        <w:t>separate entry and exit points to the school will be identified;</w:t>
      </w:r>
    </w:p>
    <w:p w14:paraId="252AB239" w14:textId="62BF17A4" w:rsidR="0065160F" w:rsidRDefault="0065160F" w:rsidP="0065160F">
      <w:pPr>
        <w:pStyle w:val="ListParagraph"/>
        <w:numPr>
          <w:ilvl w:val="0"/>
          <w:numId w:val="18"/>
        </w:numPr>
        <w:ind w:left="924" w:hanging="357"/>
      </w:pPr>
      <w:r>
        <w:t>numbers attending will be minimised;</w:t>
      </w:r>
    </w:p>
    <w:p w14:paraId="57FAD082" w14:textId="324581C8" w:rsidR="0065160F" w:rsidRPr="0065160F" w:rsidRDefault="0065160F" w:rsidP="0065160F">
      <w:pPr>
        <w:pStyle w:val="ListParagraph"/>
        <w:numPr>
          <w:ilvl w:val="0"/>
          <w:numId w:val="18"/>
        </w:numPr>
        <w:ind w:left="924" w:hanging="357"/>
      </w:pPr>
      <w:r>
        <w:t>visitors may be asked to wear face coverings and regularly wash/sanitise hands</w:t>
      </w:r>
      <w:r w:rsidR="00194565">
        <w:t>.</w:t>
      </w:r>
    </w:p>
    <w:p w14:paraId="70EF3BC8" w14:textId="259CFFCD" w:rsidR="005442F5" w:rsidRDefault="0065160F" w:rsidP="0065160F">
      <w:pPr>
        <w:pStyle w:val="Heading2"/>
      </w:pPr>
      <w:bookmarkStart w:id="23" w:name="_Toc80954855"/>
      <w:r>
        <w:t>Parental attendance</w:t>
      </w:r>
      <w:bookmarkEnd w:id="23"/>
    </w:p>
    <w:p w14:paraId="130E3158" w14:textId="1E55F71A" w:rsidR="0065160F" w:rsidRDefault="0065160F" w:rsidP="0065160F">
      <w:r>
        <w:t xml:space="preserve">In the event of a </w:t>
      </w:r>
      <w:proofErr w:type="spellStart"/>
      <w:r>
        <w:t>VoC</w:t>
      </w:r>
      <w:proofErr w:type="spellEnd"/>
      <w:r>
        <w:t xml:space="preserve"> or local advice from the </w:t>
      </w:r>
      <w:proofErr w:type="spellStart"/>
      <w:r>
        <w:t>DsPH</w:t>
      </w:r>
      <w:proofErr w:type="spellEnd"/>
      <w:r>
        <w:t xml:space="preserve">, parents/carers may be advised to limit their access to the school site and building as much as possible.  It may be </w:t>
      </w:r>
      <w:r w:rsidR="008912E5">
        <w:t>necessary to introduce a system where parents/carers and other visitors are permitted in school by invitation only and with a pre-arranged appointment.  Additional control measures such as the wearing of a face covering and social distancing during meetings may also be introduced.</w:t>
      </w:r>
    </w:p>
    <w:p w14:paraId="62F570D7" w14:textId="793A0274" w:rsidR="008912E5" w:rsidRDefault="008912E5" w:rsidP="0065160F">
      <w:r>
        <w:t xml:space="preserve">Wherever possible, we will reintroduce virtual meetings with parents/carers to reduce the risk of further transmission of any </w:t>
      </w:r>
      <w:proofErr w:type="spellStart"/>
      <w:r>
        <w:t>VoC.</w:t>
      </w:r>
      <w:proofErr w:type="spellEnd"/>
    </w:p>
    <w:p w14:paraId="417D185F" w14:textId="3F619594" w:rsidR="008912E5" w:rsidRPr="0065160F" w:rsidRDefault="008912E5" w:rsidP="008912E5">
      <w:pPr>
        <w:pStyle w:val="Heading2"/>
      </w:pPr>
      <w:bookmarkStart w:id="24" w:name="_Toc80954856"/>
      <w:r>
        <w:t>Performances and other events</w:t>
      </w:r>
      <w:bookmarkEnd w:id="24"/>
    </w:p>
    <w:p w14:paraId="1708F082" w14:textId="76E89BF2" w:rsidR="00885B77" w:rsidRDefault="008912E5" w:rsidP="003E0413">
      <w:pPr>
        <w:rPr>
          <w:lang w:val="en-US"/>
        </w:rPr>
      </w:pPr>
      <w:r>
        <w:rPr>
          <w:lang w:val="en-US"/>
        </w:rPr>
        <w:t xml:space="preserve">If the school is planning an indoor or outdoor face-to-face performance in front of a live audience, we will continue to follow the guidance on </w:t>
      </w:r>
      <w:hyperlink r:id="rId34" w:history="1">
        <w:r w:rsidRPr="008912E5">
          <w:rPr>
            <w:rStyle w:val="Hyperlink"/>
            <w:lang w:val="en-US"/>
          </w:rPr>
          <w:t>Events and attractions</w:t>
        </w:r>
      </w:hyperlink>
      <w:r>
        <w:rPr>
          <w:lang w:val="en-US"/>
        </w:rPr>
        <w:t xml:space="preserve"> which includes advice on performing arts.  Additional measures may be </w:t>
      </w:r>
      <w:r w:rsidR="00934620">
        <w:rPr>
          <w:lang w:val="en-US"/>
        </w:rPr>
        <w:t>required,</w:t>
      </w:r>
      <w:r>
        <w:rPr>
          <w:lang w:val="en-US"/>
        </w:rPr>
        <w:t xml:space="preserve"> and it may be necessary to cancel or postpone such events at short notice.  Attendees will be advised of this as soon as possible should the situation arise.</w:t>
      </w:r>
    </w:p>
    <w:p w14:paraId="1CA4E82B" w14:textId="77777777" w:rsidR="00730ACE" w:rsidRDefault="008912E5" w:rsidP="00237A46">
      <w:pPr>
        <w:rPr>
          <w:lang w:val="en-US"/>
        </w:rPr>
      </w:pPr>
      <w:r>
        <w:rPr>
          <w:lang w:val="en-US"/>
        </w:rPr>
        <w:lastRenderedPageBreak/>
        <w:t>Outdoor events are generally lower risk and may still take place with additional control measures in place and with the potential for reduced audience numbers.</w:t>
      </w:r>
    </w:p>
    <w:p w14:paraId="11B7DAC5" w14:textId="77777777" w:rsidR="003B53F7" w:rsidRDefault="003B53F7" w:rsidP="00237A46">
      <w:pPr>
        <w:rPr>
          <w:lang w:val="en-US"/>
        </w:rPr>
        <w:sectPr w:rsidR="003B53F7" w:rsidSect="006742D4">
          <w:footerReference w:type="default" r:id="rId35"/>
          <w:pgSz w:w="11906" w:h="16838"/>
          <w:pgMar w:top="851" w:right="851" w:bottom="851" w:left="851" w:header="567" w:footer="510" w:gutter="0"/>
          <w:pgNumType w:start="1"/>
          <w:cols w:space="708"/>
          <w:docGrid w:linePitch="360"/>
        </w:sectPr>
      </w:pPr>
    </w:p>
    <w:tbl>
      <w:tblPr>
        <w:tblStyle w:val="TableGrid1"/>
        <w:tblW w:w="100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838"/>
        <w:gridCol w:w="1033"/>
        <w:gridCol w:w="7199"/>
      </w:tblGrid>
      <w:tr w:rsidR="000432A4" w:rsidRPr="003B53F7" w14:paraId="1B756A4E" w14:textId="77777777" w:rsidTr="000432A4">
        <w:trPr>
          <w:trHeight w:val="19"/>
        </w:trPr>
        <w:tc>
          <w:tcPr>
            <w:tcW w:w="10070" w:type="dxa"/>
            <w:gridSpan w:val="3"/>
          </w:tcPr>
          <w:p w14:paraId="65CC0426" w14:textId="77777777" w:rsidR="000432A4" w:rsidRPr="000432A4" w:rsidRDefault="000432A4" w:rsidP="000432A4">
            <w:pPr>
              <w:tabs>
                <w:tab w:val="left" w:pos="6675"/>
              </w:tabs>
              <w:spacing w:after="0"/>
              <w:ind w:left="0"/>
              <w:jc w:val="center"/>
              <w:rPr>
                <w:b/>
                <w:bCs/>
                <w:sz w:val="28"/>
                <w:szCs w:val="22"/>
              </w:rPr>
            </w:pPr>
            <w:r w:rsidRPr="000432A4">
              <w:rPr>
                <w:b/>
                <w:bCs/>
                <w:sz w:val="28"/>
                <w:szCs w:val="22"/>
              </w:rPr>
              <w:lastRenderedPageBreak/>
              <w:t>Covid-19 Outbreak Management Plan – Sept. 2021</w:t>
            </w:r>
          </w:p>
          <w:p w14:paraId="3EB8BBEB" w14:textId="77777777" w:rsidR="000432A4" w:rsidRDefault="000432A4" w:rsidP="000432A4">
            <w:pPr>
              <w:tabs>
                <w:tab w:val="left" w:pos="6675"/>
              </w:tabs>
              <w:ind w:left="0"/>
              <w:jc w:val="center"/>
              <w:rPr>
                <w:b/>
                <w:bCs/>
                <w:sz w:val="28"/>
                <w:szCs w:val="22"/>
              </w:rPr>
            </w:pPr>
            <w:r w:rsidRPr="000432A4">
              <w:rPr>
                <w:b/>
                <w:bCs/>
                <w:sz w:val="28"/>
                <w:szCs w:val="22"/>
              </w:rPr>
              <w:t>Sample advice for parents and staff</w:t>
            </w:r>
          </w:p>
          <w:p w14:paraId="0533489D" w14:textId="52CDDD89" w:rsidR="000432A4" w:rsidRPr="000432A4" w:rsidRDefault="000432A4" w:rsidP="000432A4">
            <w:pPr>
              <w:tabs>
                <w:tab w:val="left" w:pos="6675"/>
              </w:tabs>
              <w:ind w:left="0"/>
              <w:jc w:val="center"/>
              <w:rPr>
                <w:sz w:val="28"/>
                <w:szCs w:val="22"/>
              </w:rPr>
            </w:pPr>
          </w:p>
        </w:tc>
      </w:tr>
      <w:tr w:rsidR="003B53F7" w:rsidRPr="003B53F7" w14:paraId="11700771" w14:textId="77777777" w:rsidTr="000432A4">
        <w:tc>
          <w:tcPr>
            <w:tcW w:w="1838" w:type="dxa"/>
            <w:vMerge w:val="restart"/>
            <w:tcBorders>
              <w:top w:val="single" w:sz="4" w:space="0" w:color="auto"/>
              <w:left w:val="single" w:sz="4" w:space="0" w:color="auto"/>
              <w:bottom w:val="single" w:sz="4" w:space="0" w:color="auto"/>
              <w:right w:val="single" w:sz="4" w:space="0" w:color="auto"/>
            </w:tcBorders>
            <w:shd w:val="clear" w:color="auto" w:fill="FF0000"/>
          </w:tcPr>
          <w:p w14:paraId="6A11A15B" w14:textId="77777777" w:rsidR="003B53F7" w:rsidRPr="003B53F7" w:rsidRDefault="003B53F7" w:rsidP="003B53F7">
            <w:pPr>
              <w:spacing w:after="0"/>
              <w:ind w:left="0"/>
              <w:rPr>
                <w:b/>
                <w:color w:val="FFFFFF"/>
                <w:szCs w:val="22"/>
              </w:rPr>
            </w:pPr>
            <w:r w:rsidRPr="003B53F7">
              <w:rPr>
                <w:b/>
                <w:color w:val="FFFFFF"/>
                <w:szCs w:val="22"/>
              </w:rPr>
              <w:t>When should my child self-isolate or miss school?</w:t>
            </w:r>
          </w:p>
          <w:p w14:paraId="41681540" w14:textId="77777777" w:rsidR="003B53F7" w:rsidRPr="003B53F7" w:rsidRDefault="003B53F7" w:rsidP="003B53F7">
            <w:pPr>
              <w:spacing w:after="0"/>
              <w:ind w:left="0"/>
              <w:rPr>
                <w:szCs w:val="22"/>
              </w:rPr>
            </w:pPr>
          </w:p>
          <w:p w14:paraId="51040606" w14:textId="77777777" w:rsidR="003B53F7" w:rsidRPr="003B53F7" w:rsidRDefault="003B53F7" w:rsidP="003B53F7">
            <w:pPr>
              <w:spacing w:after="0"/>
              <w:ind w:left="0"/>
              <w:rPr>
                <w:szCs w:val="22"/>
              </w:rPr>
            </w:pPr>
          </w:p>
          <w:p w14:paraId="226802DA" w14:textId="77777777" w:rsidR="003B53F7" w:rsidRPr="003B53F7" w:rsidRDefault="003B53F7" w:rsidP="003B53F7">
            <w:pPr>
              <w:spacing w:after="0"/>
              <w:ind w:left="0"/>
              <w:jc w:val="center"/>
              <w:rPr>
                <w:szCs w:val="22"/>
              </w:rPr>
            </w:pPr>
            <w:r w:rsidRPr="003B53F7">
              <w:rPr>
                <w:noProof/>
                <w:szCs w:val="22"/>
              </w:rPr>
              <w:drawing>
                <wp:inline distT="0" distB="0" distL="0" distR="0" wp14:anchorId="7BF3E836" wp14:editId="57205D7F">
                  <wp:extent cx="991498" cy="9960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059149" cy="1064004"/>
                          </a:xfrm>
                          <a:prstGeom prst="rect">
                            <a:avLst/>
                          </a:prstGeom>
                        </pic:spPr>
                      </pic:pic>
                    </a:graphicData>
                  </a:graphic>
                </wp:inline>
              </w:drawing>
            </w:r>
          </w:p>
        </w:tc>
        <w:tc>
          <w:tcPr>
            <w:tcW w:w="1033" w:type="dxa"/>
            <w:tcBorders>
              <w:top w:val="single" w:sz="4" w:space="0" w:color="auto"/>
              <w:left w:val="single" w:sz="4" w:space="0" w:color="auto"/>
              <w:bottom w:val="single" w:sz="4" w:space="0" w:color="auto"/>
            </w:tcBorders>
            <w:vAlign w:val="center"/>
          </w:tcPr>
          <w:p w14:paraId="0B42238A" w14:textId="77777777" w:rsidR="003B53F7" w:rsidRPr="003B53F7" w:rsidRDefault="003B53F7" w:rsidP="000432A4">
            <w:pPr>
              <w:spacing w:after="0"/>
              <w:ind w:left="0"/>
              <w:jc w:val="center"/>
              <w:rPr>
                <w:color w:val="00B050"/>
                <w:szCs w:val="22"/>
              </w:rPr>
            </w:pPr>
            <w:r w:rsidRPr="003B53F7">
              <w:rPr>
                <w:noProof/>
                <w:color w:val="00B050"/>
                <w:szCs w:val="22"/>
              </w:rPr>
              <w:drawing>
                <wp:inline distT="0" distB="0" distL="0" distR="0" wp14:anchorId="0FAFB0F9" wp14:editId="62250025">
                  <wp:extent cx="519112" cy="534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duotone>
                              <a:schemeClr val="accent6">
                                <a:shade val="45000"/>
                                <a:satMod val="135000"/>
                              </a:schemeClr>
                              <a:prstClr val="white"/>
                            </a:duotone>
                          </a:blip>
                          <a:stretch>
                            <a:fillRect/>
                          </a:stretch>
                        </pic:blipFill>
                        <pic:spPr>
                          <a:xfrm>
                            <a:off x="0" y="0"/>
                            <a:ext cx="546253" cy="562393"/>
                          </a:xfrm>
                          <a:prstGeom prst="rect">
                            <a:avLst/>
                          </a:prstGeom>
                        </pic:spPr>
                      </pic:pic>
                    </a:graphicData>
                  </a:graphic>
                </wp:inline>
              </w:drawing>
            </w:r>
          </w:p>
          <w:p w14:paraId="035A1D68" w14:textId="77777777" w:rsidR="003B53F7" w:rsidRPr="003B53F7" w:rsidRDefault="003B53F7" w:rsidP="000432A4">
            <w:pPr>
              <w:spacing w:after="0"/>
              <w:ind w:left="0"/>
              <w:jc w:val="center"/>
              <w:rPr>
                <w:b/>
                <w:color w:val="00B050"/>
                <w:szCs w:val="22"/>
              </w:rPr>
            </w:pPr>
            <w:r w:rsidRPr="003B53F7">
              <w:rPr>
                <w:b/>
                <w:color w:val="00B050"/>
                <w:szCs w:val="22"/>
              </w:rPr>
              <w:t>NO</w:t>
            </w:r>
          </w:p>
        </w:tc>
        <w:tc>
          <w:tcPr>
            <w:tcW w:w="7199" w:type="dxa"/>
            <w:tcBorders>
              <w:top w:val="single" w:sz="4" w:space="0" w:color="auto"/>
              <w:bottom w:val="single" w:sz="4" w:space="0" w:color="auto"/>
              <w:right w:val="single" w:sz="4" w:space="0" w:color="auto"/>
            </w:tcBorders>
          </w:tcPr>
          <w:p w14:paraId="3326E211" w14:textId="77777777" w:rsidR="003B53F7" w:rsidRPr="003B53F7" w:rsidRDefault="003B53F7" w:rsidP="000432A4">
            <w:pPr>
              <w:numPr>
                <w:ilvl w:val="0"/>
                <w:numId w:val="26"/>
              </w:numPr>
              <w:spacing w:after="40"/>
              <w:ind w:left="357" w:hanging="357"/>
              <w:rPr>
                <w:b/>
                <w:color w:val="00B050"/>
                <w:sz w:val="20"/>
                <w:szCs w:val="22"/>
              </w:rPr>
            </w:pPr>
            <w:r w:rsidRPr="003B53F7">
              <w:rPr>
                <w:b/>
                <w:color w:val="00B050"/>
                <w:sz w:val="20"/>
                <w:szCs w:val="22"/>
              </w:rPr>
              <w:t xml:space="preserve">All children MUST attend school unless they are ill. </w:t>
            </w:r>
          </w:p>
          <w:p w14:paraId="75BB845C" w14:textId="77777777" w:rsidR="003B53F7" w:rsidRPr="003B53F7" w:rsidRDefault="003B53F7" w:rsidP="000432A4">
            <w:pPr>
              <w:numPr>
                <w:ilvl w:val="0"/>
                <w:numId w:val="26"/>
              </w:numPr>
              <w:spacing w:after="40"/>
              <w:ind w:left="357" w:hanging="357"/>
              <w:rPr>
                <w:b/>
                <w:sz w:val="20"/>
                <w:szCs w:val="22"/>
              </w:rPr>
            </w:pPr>
            <w:r w:rsidRPr="003B53F7">
              <w:rPr>
                <w:b/>
                <w:sz w:val="20"/>
                <w:szCs w:val="22"/>
              </w:rPr>
              <w:t>From 16</w:t>
            </w:r>
            <w:r w:rsidRPr="003B53F7">
              <w:rPr>
                <w:b/>
                <w:sz w:val="20"/>
                <w:szCs w:val="22"/>
                <w:vertAlign w:val="superscript"/>
              </w:rPr>
              <w:t>th</w:t>
            </w:r>
            <w:r w:rsidRPr="003B53F7">
              <w:rPr>
                <w:b/>
                <w:sz w:val="20"/>
                <w:szCs w:val="22"/>
              </w:rPr>
              <w:t xml:space="preserve"> August 2021, children under 18 (or double-vaccinated adults) do not need to self-isolate or miss school if a member of their household or a contact, has Covid. </w:t>
            </w:r>
          </w:p>
          <w:p w14:paraId="467F01AC" w14:textId="7C5A3AF2" w:rsidR="003B53F7" w:rsidRPr="000432A4" w:rsidRDefault="003B53F7" w:rsidP="000432A4">
            <w:pPr>
              <w:numPr>
                <w:ilvl w:val="0"/>
                <w:numId w:val="26"/>
              </w:numPr>
              <w:spacing w:after="0"/>
              <w:contextualSpacing/>
              <w:rPr>
                <w:b/>
                <w:color w:val="00B050"/>
                <w:sz w:val="20"/>
                <w:szCs w:val="22"/>
              </w:rPr>
            </w:pPr>
            <w:r w:rsidRPr="003B53F7">
              <w:rPr>
                <w:b/>
                <w:color w:val="00B050"/>
                <w:sz w:val="20"/>
                <w:szCs w:val="22"/>
              </w:rPr>
              <w:t xml:space="preserve">Instead, they will need to book a PRC test but can continue coming to school so long as they have no </w:t>
            </w:r>
            <w:r w:rsidR="00934620" w:rsidRPr="003B53F7">
              <w:rPr>
                <w:b/>
                <w:color w:val="00B050"/>
                <w:sz w:val="20"/>
                <w:szCs w:val="22"/>
              </w:rPr>
              <w:t>symptoms,</w:t>
            </w:r>
            <w:r w:rsidRPr="003B53F7">
              <w:rPr>
                <w:b/>
                <w:color w:val="00B050"/>
                <w:sz w:val="20"/>
                <w:szCs w:val="22"/>
              </w:rPr>
              <w:t xml:space="preserve"> and the test result is negative.</w:t>
            </w:r>
          </w:p>
        </w:tc>
      </w:tr>
      <w:tr w:rsidR="003B53F7" w:rsidRPr="003B53F7" w14:paraId="61B023B3" w14:textId="77777777" w:rsidTr="000432A4">
        <w:tc>
          <w:tcPr>
            <w:tcW w:w="1838" w:type="dxa"/>
            <w:vMerge/>
            <w:tcBorders>
              <w:left w:val="single" w:sz="4" w:space="0" w:color="auto"/>
              <w:bottom w:val="single" w:sz="4" w:space="0" w:color="auto"/>
              <w:right w:val="single" w:sz="4" w:space="0" w:color="auto"/>
            </w:tcBorders>
            <w:shd w:val="clear" w:color="auto" w:fill="FF0000"/>
          </w:tcPr>
          <w:p w14:paraId="11DA395E" w14:textId="77777777" w:rsidR="003B53F7" w:rsidRPr="003B53F7" w:rsidRDefault="003B53F7" w:rsidP="003B53F7">
            <w:pPr>
              <w:spacing w:after="0"/>
              <w:ind w:left="0"/>
              <w:rPr>
                <w:noProof/>
                <w:szCs w:val="22"/>
              </w:rPr>
            </w:pPr>
          </w:p>
        </w:tc>
        <w:tc>
          <w:tcPr>
            <w:tcW w:w="1033" w:type="dxa"/>
            <w:tcBorders>
              <w:top w:val="single" w:sz="4" w:space="0" w:color="auto"/>
              <w:left w:val="single" w:sz="4" w:space="0" w:color="auto"/>
              <w:bottom w:val="single" w:sz="4" w:space="0" w:color="auto"/>
            </w:tcBorders>
            <w:vAlign w:val="center"/>
          </w:tcPr>
          <w:p w14:paraId="17ED5199" w14:textId="77777777" w:rsidR="003B53F7" w:rsidRPr="003B53F7" w:rsidRDefault="003B53F7" w:rsidP="000432A4">
            <w:pPr>
              <w:spacing w:after="0"/>
              <w:ind w:left="0"/>
              <w:jc w:val="center"/>
              <w:rPr>
                <w:noProof/>
                <w:szCs w:val="22"/>
              </w:rPr>
            </w:pPr>
            <w:r w:rsidRPr="003B53F7">
              <w:rPr>
                <w:noProof/>
                <w:szCs w:val="22"/>
              </w:rPr>
              <w:drawing>
                <wp:inline distT="0" distB="0" distL="0" distR="0" wp14:anchorId="4083746B" wp14:editId="0E15F2B5">
                  <wp:extent cx="485775" cy="485775"/>
                  <wp:effectExtent l="0" t="0" r="9525" b="9525"/>
                  <wp:docPr id="9" name="Picture 4" descr="Check Mark PNG High Quality Image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Mark PNG High Quality Image | PNG Al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3288" cy="493288"/>
                          </a:xfrm>
                          <a:prstGeom prst="rect">
                            <a:avLst/>
                          </a:prstGeom>
                          <a:noFill/>
                          <a:ln>
                            <a:noFill/>
                          </a:ln>
                        </pic:spPr>
                      </pic:pic>
                    </a:graphicData>
                  </a:graphic>
                </wp:inline>
              </w:drawing>
            </w:r>
          </w:p>
          <w:p w14:paraId="0660175A" w14:textId="77777777" w:rsidR="003B53F7" w:rsidRPr="003B53F7" w:rsidRDefault="003B53F7" w:rsidP="000432A4">
            <w:pPr>
              <w:spacing w:after="0"/>
              <w:ind w:left="0"/>
              <w:jc w:val="center"/>
              <w:rPr>
                <w:b/>
                <w:noProof/>
                <w:color w:val="00B050"/>
                <w:szCs w:val="22"/>
              </w:rPr>
            </w:pPr>
            <w:r w:rsidRPr="003B53F7">
              <w:rPr>
                <w:b/>
                <w:noProof/>
                <w:color w:val="FF0000"/>
                <w:szCs w:val="22"/>
              </w:rPr>
              <w:t>YES</w:t>
            </w:r>
          </w:p>
        </w:tc>
        <w:tc>
          <w:tcPr>
            <w:tcW w:w="7199" w:type="dxa"/>
            <w:tcBorders>
              <w:top w:val="single" w:sz="4" w:space="0" w:color="auto"/>
              <w:bottom w:val="single" w:sz="4" w:space="0" w:color="auto"/>
              <w:right w:val="single" w:sz="4" w:space="0" w:color="auto"/>
            </w:tcBorders>
          </w:tcPr>
          <w:p w14:paraId="2F6C9716" w14:textId="77777777" w:rsidR="003B53F7" w:rsidRPr="003B53F7" w:rsidRDefault="003B53F7" w:rsidP="000432A4">
            <w:pPr>
              <w:numPr>
                <w:ilvl w:val="0"/>
                <w:numId w:val="26"/>
              </w:numPr>
              <w:spacing w:after="40"/>
              <w:ind w:left="357" w:hanging="357"/>
              <w:rPr>
                <w:b/>
                <w:sz w:val="20"/>
                <w:szCs w:val="22"/>
              </w:rPr>
            </w:pPr>
            <w:r w:rsidRPr="003B53F7">
              <w:rPr>
                <w:b/>
                <w:sz w:val="20"/>
                <w:szCs w:val="22"/>
              </w:rPr>
              <w:t xml:space="preserve">If your child develops Covid symptoms at home, they should </w:t>
            </w:r>
            <w:r w:rsidRPr="003B53F7">
              <w:rPr>
                <w:b/>
                <w:sz w:val="20"/>
                <w:szCs w:val="22"/>
                <w:u w:val="single"/>
              </w:rPr>
              <w:t>stay at home</w:t>
            </w:r>
            <w:r w:rsidRPr="003B53F7">
              <w:rPr>
                <w:b/>
                <w:sz w:val="20"/>
                <w:szCs w:val="22"/>
              </w:rPr>
              <w:t xml:space="preserve"> and should book a PRC test), </w:t>
            </w:r>
            <w:r w:rsidRPr="003B53F7">
              <w:rPr>
                <w:b/>
                <w:sz w:val="20"/>
                <w:szCs w:val="22"/>
                <w:u w:val="single"/>
              </w:rPr>
              <w:t>NOT</w:t>
            </w:r>
            <w:r w:rsidRPr="003B53F7">
              <w:rPr>
                <w:b/>
                <w:sz w:val="20"/>
                <w:szCs w:val="22"/>
              </w:rPr>
              <w:t xml:space="preserve"> a Lateral Flow test.</w:t>
            </w:r>
          </w:p>
          <w:p w14:paraId="73ECF417" w14:textId="77777777" w:rsidR="003B53F7" w:rsidRPr="003B53F7" w:rsidRDefault="003B53F7" w:rsidP="000432A4">
            <w:pPr>
              <w:numPr>
                <w:ilvl w:val="0"/>
                <w:numId w:val="26"/>
              </w:numPr>
              <w:spacing w:after="40"/>
              <w:ind w:left="357" w:hanging="357"/>
              <w:rPr>
                <w:b/>
                <w:sz w:val="20"/>
                <w:szCs w:val="22"/>
              </w:rPr>
            </w:pPr>
            <w:r w:rsidRPr="003B53F7">
              <w:rPr>
                <w:b/>
                <w:sz w:val="20"/>
                <w:szCs w:val="22"/>
              </w:rPr>
              <w:t xml:space="preserve">If your child develops Covid symptoms at school, they will be sent home and you should book them a PRC test. </w:t>
            </w:r>
          </w:p>
          <w:p w14:paraId="645D1309" w14:textId="5D43538D" w:rsidR="00934620" w:rsidRPr="000432A4" w:rsidRDefault="003B53F7" w:rsidP="000432A4">
            <w:pPr>
              <w:numPr>
                <w:ilvl w:val="0"/>
                <w:numId w:val="26"/>
              </w:numPr>
              <w:spacing w:after="0"/>
              <w:contextualSpacing/>
              <w:rPr>
                <w:b/>
                <w:szCs w:val="22"/>
              </w:rPr>
            </w:pPr>
            <w:r w:rsidRPr="003B53F7">
              <w:rPr>
                <w:b/>
                <w:color w:val="FF0000"/>
                <w:sz w:val="20"/>
                <w:szCs w:val="22"/>
              </w:rPr>
              <w:t>If your child tests positive for Covid, they will need to self-isolate. The rest of the household does not need to self-isolate if they are under 18 or fully vaccinated – but instead should book a PRC test.</w:t>
            </w:r>
          </w:p>
        </w:tc>
      </w:tr>
    </w:tbl>
    <w:p w14:paraId="3D56654A" w14:textId="77777777" w:rsidR="003B53F7" w:rsidRPr="003B53F7" w:rsidRDefault="003B53F7" w:rsidP="003B53F7">
      <w:pPr>
        <w:spacing w:after="160" w:line="259" w:lineRule="auto"/>
        <w:ind w:left="0"/>
        <w:rPr>
          <w:rFonts w:eastAsia="Calibri"/>
          <w:szCs w:val="22"/>
          <w:lang w:eastAsia="en-US"/>
        </w:rPr>
      </w:pPr>
    </w:p>
    <w:tbl>
      <w:tblPr>
        <w:tblStyle w:val="TableGrid1"/>
        <w:tblW w:w="100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127"/>
        <w:gridCol w:w="2693"/>
        <w:gridCol w:w="5250"/>
      </w:tblGrid>
      <w:tr w:rsidR="003B53F7" w:rsidRPr="003B53F7" w14:paraId="362868E7" w14:textId="77777777" w:rsidTr="000432A4">
        <w:tc>
          <w:tcPr>
            <w:tcW w:w="2127" w:type="dxa"/>
            <w:tcBorders>
              <w:top w:val="single" w:sz="4" w:space="0" w:color="auto"/>
              <w:left w:val="single" w:sz="4" w:space="0" w:color="auto"/>
              <w:bottom w:val="single" w:sz="4" w:space="0" w:color="auto"/>
            </w:tcBorders>
            <w:vAlign w:val="bottom"/>
          </w:tcPr>
          <w:p w14:paraId="3678AADD" w14:textId="77777777" w:rsidR="003B53F7" w:rsidRPr="003B53F7" w:rsidRDefault="003B53F7" w:rsidP="000432A4">
            <w:pPr>
              <w:spacing w:after="0"/>
              <w:ind w:left="0"/>
              <w:jc w:val="center"/>
              <w:rPr>
                <w:b/>
                <w:szCs w:val="22"/>
              </w:rPr>
            </w:pPr>
            <w:r w:rsidRPr="003B53F7">
              <w:rPr>
                <w:b/>
                <w:szCs w:val="22"/>
              </w:rPr>
              <w:t>Community</w:t>
            </w:r>
          </w:p>
          <w:p w14:paraId="4E3FB81A" w14:textId="77777777" w:rsidR="003B53F7" w:rsidRPr="003B53F7" w:rsidRDefault="003B53F7" w:rsidP="000432A4">
            <w:pPr>
              <w:spacing w:after="0"/>
              <w:ind w:left="0"/>
              <w:jc w:val="center"/>
              <w:rPr>
                <w:b/>
                <w:szCs w:val="22"/>
              </w:rPr>
            </w:pPr>
            <w:r w:rsidRPr="003B53F7">
              <w:rPr>
                <w:b/>
                <w:szCs w:val="22"/>
              </w:rPr>
              <w:t>Covid Risk</w:t>
            </w:r>
          </w:p>
        </w:tc>
        <w:tc>
          <w:tcPr>
            <w:tcW w:w="2693" w:type="dxa"/>
            <w:tcBorders>
              <w:top w:val="single" w:sz="4" w:space="0" w:color="auto"/>
              <w:bottom w:val="single" w:sz="4" w:space="0" w:color="auto"/>
            </w:tcBorders>
            <w:vAlign w:val="bottom"/>
          </w:tcPr>
          <w:p w14:paraId="7D8692C9" w14:textId="77777777" w:rsidR="003B53F7" w:rsidRPr="003B53F7" w:rsidRDefault="003B53F7" w:rsidP="000432A4">
            <w:pPr>
              <w:spacing w:after="0"/>
              <w:ind w:left="0"/>
              <w:jc w:val="center"/>
              <w:rPr>
                <w:b/>
                <w:szCs w:val="22"/>
              </w:rPr>
            </w:pPr>
            <w:r w:rsidRPr="003B53F7">
              <w:rPr>
                <w:b/>
                <w:szCs w:val="22"/>
              </w:rPr>
              <w:t>Description</w:t>
            </w:r>
          </w:p>
        </w:tc>
        <w:tc>
          <w:tcPr>
            <w:tcW w:w="5250" w:type="dxa"/>
            <w:tcBorders>
              <w:top w:val="single" w:sz="4" w:space="0" w:color="auto"/>
              <w:bottom w:val="single" w:sz="4" w:space="0" w:color="auto"/>
              <w:right w:val="single" w:sz="4" w:space="0" w:color="auto"/>
            </w:tcBorders>
            <w:vAlign w:val="bottom"/>
          </w:tcPr>
          <w:p w14:paraId="2EBA24F4" w14:textId="77777777" w:rsidR="003B53F7" w:rsidRPr="003B53F7" w:rsidRDefault="003B53F7" w:rsidP="000432A4">
            <w:pPr>
              <w:spacing w:after="0"/>
              <w:ind w:left="0"/>
              <w:jc w:val="center"/>
              <w:rPr>
                <w:b/>
                <w:szCs w:val="22"/>
              </w:rPr>
            </w:pPr>
            <w:r w:rsidRPr="003B53F7">
              <w:rPr>
                <w:b/>
                <w:szCs w:val="22"/>
              </w:rPr>
              <w:t>Actions</w:t>
            </w:r>
          </w:p>
        </w:tc>
      </w:tr>
      <w:tr w:rsidR="003B53F7" w:rsidRPr="003B53F7" w14:paraId="5F034E03" w14:textId="77777777" w:rsidTr="000432A4">
        <w:tc>
          <w:tcPr>
            <w:tcW w:w="2127" w:type="dxa"/>
            <w:tcBorders>
              <w:top w:val="single" w:sz="4" w:space="0" w:color="auto"/>
              <w:left w:val="single" w:sz="4" w:space="0" w:color="auto"/>
              <w:bottom w:val="single" w:sz="4" w:space="0" w:color="auto"/>
            </w:tcBorders>
            <w:vAlign w:val="center"/>
          </w:tcPr>
          <w:p w14:paraId="768E89EF" w14:textId="460B87DA" w:rsidR="003B53F7" w:rsidRPr="003B53F7" w:rsidRDefault="003B53F7" w:rsidP="000432A4">
            <w:pPr>
              <w:ind w:left="0"/>
              <w:jc w:val="center"/>
              <w:rPr>
                <w:b/>
                <w:color w:val="00B050"/>
                <w:szCs w:val="22"/>
              </w:rPr>
            </w:pPr>
            <w:r w:rsidRPr="003B53F7">
              <w:rPr>
                <w:noProof/>
                <w:szCs w:val="22"/>
              </w:rPr>
              <w:drawing>
                <wp:inline distT="0" distB="0" distL="0" distR="0" wp14:anchorId="7B0CC851" wp14:editId="346DBEF7">
                  <wp:extent cx="1033462" cy="775097"/>
                  <wp:effectExtent l="0" t="0" r="0" b="6350"/>
                  <wp:docPr id="3" name="Picture 3" descr="House Icon Flat Design minimalist flatdesign icon portrait work illustration art vexel vector illu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se Icon Flat Design minimalist flatdesign icon portrait work illustration art vexel vector illustrato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9986" cy="787490"/>
                          </a:xfrm>
                          <a:prstGeom prst="rect">
                            <a:avLst/>
                          </a:prstGeom>
                          <a:noFill/>
                          <a:ln>
                            <a:noFill/>
                          </a:ln>
                        </pic:spPr>
                      </pic:pic>
                    </a:graphicData>
                  </a:graphic>
                </wp:inline>
              </w:drawing>
            </w:r>
          </w:p>
          <w:p w14:paraId="554E919B" w14:textId="01901A71" w:rsidR="003B53F7" w:rsidRPr="003B53F7" w:rsidRDefault="003B53F7" w:rsidP="000432A4">
            <w:pPr>
              <w:spacing w:after="0"/>
              <w:ind w:left="0"/>
              <w:jc w:val="center"/>
              <w:rPr>
                <w:b/>
                <w:color w:val="00B050"/>
                <w:szCs w:val="22"/>
              </w:rPr>
            </w:pPr>
            <w:r w:rsidRPr="003B53F7">
              <w:rPr>
                <w:b/>
                <w:color w:val="00B050"/>
                <w:szCs w:val="22"/>
              </w:rPr>
              <w:t>Low Community Transmission. No School Cases</w:t>
            </w:r>
          </w:p>
        </w:tc>
        <w:tc>
          <w:tcPr>
            <w:tcW w:w="2693" w:type="dxa"/>
            <w:tcBorders>
              <w:top w:val="single" w:sz="4" w:space="0" w:color="auto"/>
              <w:bottom w:val="single" w:sz="4" w:space="0" w:color="auto"/>
            </w:tcBorders>
          </w:tcPr>
          <w:p w14:paraId="7D4A1BD1" w14:textId="77777777" w:rsidR="003B53F7" w:rsidRPr="003B53F7" w:rsidRDefault="003B53F7" w:rsidP="000432A4">
            <w:pPr>
              <w:numPr>
                <w:ilvl w:val="0"/>
                <w:numId w:val="25"/>
              </w:numPr>
              <w:spacing w:after="40"/>
              <w:ind w:left="357" w:hanging="357"/>
              <w:rPr>
                <w:szCs w:val="22"/>
              </w:rPr>
            </w:pPr>
            <w:r w:rsidRPr="003B53F7">
              <w:rPr>
                <w:szCs w:val="22"/>
              </w:rPr>
              <w:t>There have been no cases of Covid within school for 10 school days.</w:t>
            </w:r>
          </w:p>
          <w:p w14:paraId="1F1A25C7" w14:textId="77777777" w:rsidR="003B53F7" w:rsidRPr="003B53F7" w:rsidRDefault="003B53F7" w:rsidP="000432A4">
            <w:pPr>
              <w:numPr>
                <w:ilvl w:val="0"/>
                <w:numId w:val="25"/>
              </w:numPr>
              <w:spacing w:after="40"/>
              <w:ind w:left="357" w:hanging="357"/>
              <w:rPr>
                <w:szCs w:val="22"/>
              </w:rPr>
            </w:pPr>
            <w:r w:rsidRPr="003B53F7">
              <w:rPr>
                <w:szCs w:val="22"/>
              </w:rPr>
              <w:t>Cases of Covid locally are low and/ or stable.</w:t>
            </w:r>
          </w:p>
          <w:p w14:paraId="1D7D71E1" w14:textId="71351FBC" w:rsidR="003B53F7" w:rsidRPr="000432A4" w:rsidRDefault="003B53F7" w:rsidP="000432A4">
            <w:pPr>
              <w:numPr>
                <w:ilvl w:val="0"/>
                <w:numId w:val="25"/>
              </w:numPr>
              <w:spacing w:after="0"/>
              <w:contextualSpacing/>
              <w:rPr>
                <w:szCs w:val="22"/>
              </w:rPr>
            </w:pPr>
            <w:r w:rsidRPr="003B53F7">
              <w:rPr>
                <w:szCs w:val="22"/>
              </w:rPr>
              <w:t>Hospitalisation/ Deaths due to Covid nationally are low.</w:t>
            </w:r>
          </w:p>
        </w:tc>
        <w:tc>
          <w:tcPr>
            <w:tcW w:w="5250" w:type="dxa"/>
            <w:tcBorders>
              <w:top w:val="single" w:sz="4" w:space="0" w:color="auto"/>
              <w:bottom w:val="single" w:sz="4" w:space="0" w:color="auto"/>
              <w:right w:val="single" w:sz="4" w:space="0" w:color="auto"/>
            </w:tcBorders>
          </w:tcPr>
          <w:p w14:paraId="72DE1AB8" w14:textId="77777777" w:rsidR="003B53F7" w:rsidRPr="003B53F7" w:rsidRDefault="003B53F7" w:rsidP="000432A4">
            <w:pPr>
              <w:spacing w:after="40"/>
              <w:ind w:left="357" w:hanging="357"/>
              <w:rPr>
                <w:szCs w:val="22"/>
              </w:rPr>
            </w:pPr>
            <w:r w:rsidRPr="003B53F7">
              <w:rPr>
                <w:szCs w:val="22"/>
              </w:rPr>
              <w:t>No Covid measures are necessary beyond:</w:t>
            </w:r>
          </w:p>
          <w:p w14:paraId="4DB3E846" w14:textId="77777777" w:rsidR="003B53F7" w:rsidRPr="003B53F7" w:rsidRDefault="003B53F7" w:rsidP="000432A4">
            <w:pPr>
              <w:numPr>
                <w:ilvl w:val="0"/>
                <w:numId w:val="25"/>
              </w:numPr>
              <w:spacing w:after="40"/>
              <w:ind w:left="357" w:hanging="357"/>
              <w:rPr>
                <w:szCs w:val="22"/>
              </w:rPr>
            </w:pPr>
            <w:r w:rsidRPr="003B53F7">
              <w:rPr>
                <w:szCs w:val="22"/>
              </w:rPr>
              <w:t xml:space="preserve">Reminding children of good hand-hygiene. </w:t>
            </w:r>
          </w:p>
          <w:p w14:paraId="09E2A0C5" w14:textId="77777777" w:rsidR="003B53F7" w:rsidRPr="003B53F7" w:rsidRDefault="003B53F7" w:rsidP="000432A4">
            <w:pPr>
              <w:numPr>
                <w:ilvl w:val="0"/>
                <w:numId w:val="25"/>
              </w:numPr>
              <w:spacing w:after="40"/>
              <w:ind w:left="357" w:hanging="357"/>
              <w:rPr>
                <w:szCs w:val="22"/>
              </w:rPr>
            </w:pPr>
            <w:r w:rsidRPr="003B53F7">
              <w:rPr>
                <w:szCs w:val="22"/>
              </w:rPr>
              <w:t>Ensuring good ventilation encouraged where practical.</w:t>
            </w:r>
          </w:p>
          <w:p w14:paraId="563E6927" w14:textId="77777777" w:rsidR="003B53F7" w:rsidRPr="003B53F7" w:rsidRDefault="003B53F7" w:rsidP="003B53F7">
            <w:pPr>
              <w:numPr>
                <w:ilvl w:val="0"/>
                <w:numId w:val="25"/>
              </w:numPr>
              <w:ind w:left="357" w:hanging="357"/>
              <w:rPr>
                <w:szCs w:val="22"/>
              </w:rPr>
            </w:pPr>
            <w:r w:rsidRPr="003B53F7">
              <w:rPr>
                <w:szCs w:val="22"/>
              </w:rPr>
              <w:t>Ensuring Children / Staff to stay at home if they have Covid Symptoms (and to book a PCR test).</w:t>
            </w:r>
          </w:p>
          <w:p w14:paraId="681DEC68" w14:textId="1E0F69BB" w:rsidR="003B53F7" w:rsidRPr="003B53F7" w:rsidRDefault="003B53F7" w:rsidP="003B53F7">
            <w:pPr>
              <w:spacing w:after="0"/>
              <w:ind w:left="0"/>
              <w:rPr>
                <w:szCs w:val="22"/>
              </w:rPr>
            </w:pPr>
            <w:r w:rsidRPr="003B53F7">
              <w:rPr>
                <w:szCs w:val="22"/>
              </w:rPr>
              <w:t>Staff will continue to test themselves using Lateral flow tests until the end of September.</w:t>
            </w:r>
          </w:p>
        </w:tc>
      </w:tr>
      <w:tr w:rsidR="003B53F7" w:rsidRPr="003B53F7" w14:paraId="5332D460" w14:textId="77777777" w:rsidTr="000432A4">
        <w:tc>
          <w:tcPr>
            <w:tcW w:w="2127" w:type="dxa"/>
            <w:tcBorders>
              <w:top w:val="single" w:sz="4" w:space="0" w:color="auto"/>
              <w:left w:val="single" w:sz="4" w:space="0" w:color="auto"/>
              <w:bottom w:val="single" w:sz="4" w:space="0" w:color="auto"/>
            </w:tcBorders>
            <w:vAlign w:val="center"/>
          </w:tcPr>
          <w:p w14:paraId="25670B88" w14:textId="436781B9" w:rsidR="003B53F7" w:rsidRPr="003B53F7" w:rsidRDefault="003B53F7" w:rsidP="000432A4">
            <w:pPr>
              <w:ind w:left="0"/>
              <w:jc w:val="center"/>
              <w:rPr>
                <w:szCs w:val="22"/>
              </w:rPr>
            </w:pPr>
            <w:r w:rsidRPr="003B53F7">
              <w:rPr>
                <w:noProof/>
                <w:szCs w:val="22"/>
              </w:rPr>
              <w:drawing>
                <wp:inline distT="0" distB="0" distL="0" distR="0" wp14:anchorId="7143E72A" wp14:editId="55082381">
                  <wp:extent cx="941196" cy="895350"/>
                  <wp:effectExtent l="0" t="0" r="0" b="0"/>
                  <wp:docPr id="4" name="Picture 4" descr="City icon night illustration vector ico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 icon night illustration vector icon city"/>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1167" t="12223" r="20667" b="14001"/>
                          <a:stretch/>
                        </pic:blipFill>
                        <pic:spPr bwMode="auto">
                          <a:xfrm>
                            <a:off x="0" y="0"/>
                            <a:ext cx="950593" cy="904290"/>
                          </a:xfrm>
                          <a:prstGeom prst="rect">
                            <a:avLst/>
                          </a:prstGeom>
                          <a:noFill/>
                          <a:ln>
                            <a:noFill/>
                          </a:ln>
                          <a:extLst>
                            <a:ext uri="{53640926-AAD7-44D8-BBD7-CCE9431645EC}">
                              <a14:shadowObscured xmlns:a14="http://schemas.microsoft.com/office/drawing/2010/main"/>
                            </a:ext>
                          </a:extLst>
                        </pic:spPr>
                      </pic:pic>
                    </a:graphicData>
                  </a:graphic>
                </wp:inline>
              </w:drawing>
            </w:r>
          </w:p>
          <w:p w14:paraId="7D321AC6" w14:textId="74E873A4" w:rsidR="003B53F7" w:rsidRPr="003B53F7" w:rsidRDefault="003B53F7" w:rsidP="000432A4">
            <w:pPr>
              <w:spacing w:after="0"/>
              <w:ind w:left="0"/>
              <w:jc w:val="center"/>
              <w:rPr>
                <w:b/>
                <w:szCs w:val="22"/>
              </w:rPr>
            </w:pPr>
            <w:r w:rsidRPr="003B53F7">
              <w:rPr>
                <w:b/>
                <w:color w:val="C00000"/>
                <w:szCs w:val="22"/>
              </w:rPr>
              <w:t>Rapidly Rising Community Transmission</w:t>
            </w:r>
          </w:p>
        </w:tc>
        <w:tc>
          <w:tcPr>
            <w:tcW w:w="2693" w:type="dxa"/>
            <w:tcBorders>
              <w:top w:val="single" w:sz="4" w:space="0" w:color="auto"/>
              <w:bottom w:val="single" w:sz="4" w:space="0" w:color="auto"/>
            </w:tcBorders>
          </w:tcPr>
          <w:p w14:paraId="7BC01168" w14:textId="77777777" w:rsidR="003B53F7" w:rsidRPr="003B53F7" w:rsidRDefault="003B53F7" w:rsidP="000432A4">
            <w:pPr>
              <w:numPr>
                <w:ilvl w:val="0"/>
                <w:numId w:val="24"/>
              </w:numPr>
              <w:spacing w:after="40"/>
              <w:ind w:left="357" w:hanging="357"/>
              <w:rPr>
                <w:szCs w:val="22"/>
              </w:rPr>
            </w:pPr>
            <w:r w:rsidRPr="003B53F7">
              <w:rPr>
                <w:szCs w:val="22"/>
              </w:rPr>
              <w:t>No current Covid cases have been recorded at school, but…</w:t>
            </w:r>
          </w:p>
          <w:p w14:paraId="1268C16A" w14:textId="77777777" w:rsidR="003B53F7" w:rsidRPr="003B53F7" w:rsidRDefault="003B53F7" w:rsidP="000432A4">
            <w:pPr>
              <w:numPr>
                <w:ilvl w:val="0"/>
                <w:numId w:val="24"/>
              </w:numPr>
              <w:spacing w:after="40"/>
              <w:ind w:left="357" w:hanging="357"/>
              <w:rPr>
                <w:szCs w:val="22"/>
              </w:rPr>
            </w:pPr>
            <w:r w:rsidRPr="003B53F7">
              <w:rPr>
                <w:szCs w:val="22"/>
              </w:rPr>
              <w:t>Cases of Covid are rising rapidly in the community causing disruption to other local schools.</w:t>
            </w:r>
          </w:p>
          <w:p w14:paraId="7C4CC0C4" w14:textId="5A847CC3" w:rsidR="003B53F7" w:rsidRPr="000432A4" w:rsidRDefault="005D61BF" w:rsidP="000432A4">
            <w:pPr>
              <w:numPr>
                <w:ilvl w:val="0"/>
                <w:numId w:val="24"/>
              </w:numPr>
              <w:spacing w:after="0"/>
              <w:contextualSpacing/>
              <w:rPr>
                <w:szCs w:val="22"/>
              </w:rPr>
            </w:pPr>
            <w:r>
              <w:rPr>
                <w:szCs w:val="22"/>
              </w:rPr>
              <w:t>Local</w:t>
            </w:r>
            <w:r w:rsidR="003B53F7" w:rsidRPr="003B53F7">
              <w:rPr>
                <w:szCs w:val="22"/>
              </w:rPr>
              <w:t xml:space="preserve"> Public Health </w:t>
            </w:r>
            <w:r w:rsidR="003B53F7">
              <w:rPr>
                <w:szCs w:val="22"/>
              </w:rPr>
              <w:t>team</w:t>
            </w:r>
            <w:r w:rsidR="003B53F7" w:rsidRPr="003B53F7">
              <w:rPr>
                <w:szCs w:val="22"/>
              </w:rPr>
              <w:t>/Public Health England issue warnings of expected local/ national infection wave.</w:t>
            </w:r>
          </w:p>
        </w:tc>
        <w:tc>
          <w:tcPr>
            <w:tcW w:w="5250" w:type="dxa"/>
            <w:tcBorders>
              <w:top w:val="single" w:sz="4" w:space="0" w:color="auto"/>
              <w:bottom w:val="single" w:sz="4" w:space="0" w:color="auto"/>
              <w:right w:val="single" w:sz="4" w:space="0" w:color="auto"/>
            </w:tcBorders>
          </w:tcPr>
          <w:p w14:paraId="4735D82A" w14:textId="77777777" w:rsidR="003B53F7" w:rsidRPr="003B53F7" w:rsidRDefault="003B53F7" w:rsidP="000432A4">
            <w:pPr>
              <w:numPr>
                <w:ilvl w:val="0"/>
                <w:numId w:val="24"/>
              </w:numPr>
              <w:spacing w:after="40"/>
              <w:ind w:left="357" w:hanging="357"/>
              <w:rPr>
                <w:szCs w:val="22"/>
              </w:rPr>
            </w:pPr>
            <w:r w:rsidRPr="003B53F7">
              <w:rPr>
                <w:szCs w:val="22"/>
              </w:rPr>
              <w:t>Ventilation of classrooms increased &amp; hand-washing supervised.</w:t>
            </w:r>
          </w:p>
          <w:p w14:paraId="77B299DF" w14:textId="7B98F97B" w:rsidR="003B53F7" w:rsidRPr="003B53F7" w:rsidRDefault="003B53F7" w:rsidP="000432A4">
            <w:pPr>
              <w:numPr>
                <w:ilvl w:val="0"/>
                <w:numId w:val="24"/>
              </w:numPr>
              <w:spacing w:after="40"/>
              <w:ind w:left="357" w:hanging="357"/>
              <w:rPr>
                <w:szCs w:val="22"/>
              </w:rPr>
            </w:pPr>
            <w:r w:rsidRPr="003B53F7">
              <w:rPr>
                <w:szCs w:val="22"/>
              </w:rPr>
              <w:t xml:space="preserve">Large indoor public performance audience numbers </w:t>
            </w:r>
            <w:proofErr w:type="gramStart"/>
            <w:r w:rsidRPr="003B53F7">
              <w:rPr>
                <w:szCs w:val="22"/>
              </w:rPr>
              <w:t>reduced</w:t>
            </w:r>
            <w:proofErr w:type="gramEnd"/>
            <w:r>
              <w:rPr>
                <w:szCs w:val="22"/>
              </w:rPr>
              <w:t xml:space="preserve"> or event postponed</w:t>
            </w:r>
            <w:r w:rsidRPr="003B53F7">
              <w:rPr>
                <w:szCs w:val="22"/>
              </w:rPr>
              <w:t>.</w:t>
            </w:r>
          </w:p>
          <w:p w14:paraId="19C5FF51" w14:textId="77777777" w:rsidR="003B53F7" w:rsidRPr="003B53F7" w:rsidRDefault="003B53F7" w:rsidP="000432A4">
            <w:pPr>
              <w:numPr>
                <w:ilvl w:val="0"/>
                <w:numId w:val="24"/>
              </w:numPr>
              <w:spacing w:after="40"/>
              <w:ind w:left="357" w:hanging="357"/>
              <w:rPr>
                <w:szCs w:val="22"/>
              </w:rPr>
            </w:pPr>
            <w:r w:rsidRPr="003B53F7">
              <w:rPr>
                <w:szCs w:val="22"/>
              </w:rPr>
              <w:t>Staff-room capacity is reduced.</w:t>
            </w:r>
          </w:p>
          <w:p w14:paraId="5BE09147" w14:textId="77777777" w:rsidR="003B53F7" w:rsidRPr="003B53F7" w:rsidRDefault="003B53F7" w:rsidP="000432A4">
            <w:pPr>
              <w:numPr>
                <w:ilvl w:val="0"/>
                <w:numId w:val="24"/>
              </w:numPr>
              <w:spacing w:after="40"/>
              <w:ind w:left="357" w:hanging="357"/>
              <w:rPr>
                <w:szCs w:val="22"/>
              </w:rPr>
            </w:pPr>
            <w:r w:rsidRPr="003B53F7">
              <w:rPr>
                <w:szCs w:val="22"/>
              </w:rPr>
              <w:t>Whole-school assemblies are replaced with Key Stage assemblies.</w:t>
            </w:r>
          </w:p>
          <w:p w14:paraId="0F3DDC23" w14:textId="2828F353" w:rsidR="003B53F7" w:rsidRPr="000432A4" w:rsidRDefault="003B53F7" w:rsidP="000432A4">
            <w:pPr>
              <w:numPr>
                <w:ilvl w:val="0"/>
                <w:numId w:val="24"/>
              </w:numPr>
              <w:spacing w:after="0"/>
              <w:contextualSpacing/>
              <w:rPr>
                <w:szCs w:val="22"/>
              </w:rPr>
            </w:pPr>
            <w:r w:rsidRPr="003B53F7">
              <w:rPr>
                <w:szCs w:val="22"/>
              </w:rPr>
              <w:t xml:space="preserve">Clinically Vulnerable staff meet with Line-Managers to review their individual risk assessment &amp; discuss additional protection (e.g. use of face coverings, reduction in movement between classes/ groups). </w:t>
            </w:r>
          </w:p>
        </w:tc>
      </w:tr>
    </w:tbl>
    <w:p w14:paraId="0BA890B0" w14:textId="77777777" w:rsidR="003B53F7" w:rsidRDefault="003B53F7">
      <w:r>
        <w:br w:type="page"/>
      </w:r>
    </w:p>
    <w:tbl>
      <w:tblPr>
        <w:tblStyle w:val="TableGrid1"/>
        <w:tblW w:w="100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127"/>
        <w:gridCol w:w="2693"/>
        <w:gridCol w:w="5250"/>
      </w:tblGrid>
      <w:tr w:rsidR="003B53F7" w:rsidRPr="003B53F7" w14:paraId="202936CD" w14:textId="77777777" w:rsidTr="00992E20">
        <w:tc>
          <w:tcPr>
            <w:tcW w:w="2127" w:type="dxa"/>
            <w:tcBorders>
              <w:top w:val="single" w:sz="4" w:space="0" w:color="auto"/>
              <w:left w:val="single" w:sz="4" w:space="0" w:color="auto"/>
              <w:bottom w:val="single" w:sz="4" w:space="0" w:color="auto"/>
            </w:tcBorders>
            <w:vAlign w:val="bottom"/>
          </w:tcPr>
          <w:p w14:paraId="600A406A" w14:textId="75EFCD6C" w:rsidR="003B53F7" w:rsidRPr="003B53F7" w:rsidRDefault="003B53F7" w:rsidP="00992E20">
            <w:pPr>
              <w:spacing w:after="0"/>
              <w:ind w:left="0"/>
              <w:jc w:val="center"/>
              <w:rPr>
                <w:b/>
                <w:sz w:val="24"/>
                <w:szCs w:val="22"/>
              </w:rPr>
            </w:pPr>
            <w:r w:rsidRPr="003B53F7">
              <w:rPr>
                <w:b/>
                <w:sz w:val="24"/>
                <w:szCs w:val="22"/>
              </w:rPr>
              <w:lastRenderedPageBreak/>
              <w:t>Number of Cases:</w:t>
            </w:r>
          </w:p>
        </w:tc>
        <w:tc>
          <w:tcPr>
            <w:tcW w:w="2693" w:type="dxa"/>
            <w:tcBorders>
              <w:top w:val="single" w:sz="4" w:space="0" w:color="auto"/>
              <w:bottom w:val="single" w:sz="4" w:space="0" w:color="auto"/>
            </w:tcBorders>
            <w:vAlign w:val="bottom"/>
          </w:tcPr>
          <w:p w14:paraId="7217CFFE" w14:textId="14A947D4" w:rsidR="003B53F7" w:rsidRPr="000432A4" w:rsidRDefault="003B53F7" w:rsidP="00992E20">
            <w:pPr>
              <w:spacing w:after="0"/>
              <w:ind w:left="0"/>
              <w:jc w:val="center"/>
              <w:rPr>
                <w:b/>
                <w:sz w:val="24"/>
                <w:szCs w:val="22"/>
              </w:rPr>
            </w:pPr>
            <w:r w:rsidRPr="003B53F7">
              <w:rPr>
                <w:b/>
                <w:sz w:val="24"/>
                <w:szCs w:val="22"/>
              </w:rPr>
              <w:t>Description:</w:t>
            </w:r>
          </w:p>
        </w:tc>
        <w:tc>
          <w:tcPr>
            <w:tcW w:w="5250" w:type="dxa"/>
            <w:tcBorders>
              <w:top w:val="single" w:sz="4" w:space="0" w:color="auto"/>
              <w:bottom w:val="single" w:sz="4" w:space="0" w:color="auto"/>
              <w:right w:val="single" w:sz="4" w:space="0" w:color="auto"/>
            </w:tcBorders>
            <w:vAlign w:val="bottom"/>
          </w:tcPr>
          <w:p w14:paraId="289967A0" w14:textId="7FFE1844" w:rsidR="003B53F7" w:rsidRPr="000432A4" w:rsidRDefault="003B53F7" w:rsidP="00992E20">
            <w:pPr>
              <w:spacing w:after="0"/>
              <w:ind w:left="0"/>
              <w:jc w:val="center"/>
              <w:rPr>
                <w:b/>
                <w:sz w:val="24"/>
                <w:szCs w:val="22"/>
              </w:rPr>
            </w:pPr>
            <w:r w:rsidRPr="003B53F7">
              <w:rPr>
                <w:b/>
                <w:sz w:val="24"/>
                <w:szCs w:val="22"/>
              </w:rPr>
              <w:t>Actions:</w:t>
            </w:r>
          </w:p>
        </w:tc>
      </w:tr>
      <w:tr w:rsidR="003B53F7" w:rsidRPr="003B53F7" w14:paraId="51504CA7" w14:textId="77777777" w:rsidTr="000432A4">
        <w:tc>
          <w:tcPr>
            <w:tcW w:w="2127" w:type="dxa"/>
            <w:tcBorders>
              <w:top w:val="single" w:sz="4" w:space="0" w:color="auto"/>
              <w:left w:val="single" w:sz="4" w:space="0" w:color="auto"/>
              <w:bottom w:val="single" w:sz="4" w:space="0" w:color="auto"/>
            </w:tcBorders>
          </w:tcPr>
          <w:p w14:paraId="630141B9" w14:textId="77777777" w:rsidR="003B53F7" w:rsidRPr="003B53F7" w:rsidRDefault="003B53F7" w:rsidP="000432A4">
            <w:pPr>
              <w:ind w:left="0"/>
              <w:jc w:val="center"/>
              <w:rPr>
                <w:b/>
                <w:szCs w:val="22"/>
              </w:rPr>
            </w:pPr>
            <w:r w:rsidRPr="003B53F7">
              <w:rPr>
                <w:noProof/>
                <w:szCs w:val="22"/>
              </w:rPr>
              <w:drawing>
                <wp:inline distT="0" distB="0" distL="0" distR="0" wp14:anchorId="3446DF69" wp14:editId="1DF586EE">
                  <wp:extent cx="1053353" cy="1053353"/>
                  <wp:effectExtent l="0" t="0" r="0" b="0"/>
                  <wp:docPr id="10" name="Picture 10" descr="Pers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 Ic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70059" cy="1070059"/>
                          </a:xfrm>
                          <a:prstGeom prst="rect">
                            <a:avLst/>
                          </a:prstGeom>
                          <a:noFill/>
                          <a:ln>
                            <a:noFill/>
                          </a:ln>
                        </pic:spPr>
                      </pic:pic>
                    </a:graphicData>
                  </a:graphic>
                </wp:inline>
              </w:drawing>
            </w:r>
          </w:p>
          <w:p w14:paraId="42434853" w14:textId="77777777" w:rsidR="003B53F7" w:rsidRPr="003B53F7" w:rsidRDefault="003B53F7" w:rsidP="003B53F7">
            <w:pPr>
              <w:spacing w:after="0"/>
              <w:ind w:left="0"/>
              <w:jc w:val="center"/>
              <w:rPr>
                <w:b/>
                <w:szCs w:val="22"/>
              </w:rPr>
            </w:pPr>
            <w:r w:rsidRPr="003B53F7">
              <w:rPr>
                <w:b/>
                <w:color w:val="C00000"/>
                <w:szCs w:val="22"/>
              </w:rPr>
              <w:t>A single child tests Positive</w:t>
            </w:r>
          </w:p>
        </w:tc>
        <w:tc>
          <w:tcPr>
            <w:tcW w:w="2693" w:type="dxa"/>
            <w:tcBorders>
              <w:top w:val="single" w:sz="4" w:space="0" w:color="auto"/>
              <w:bottom w:val="single" w:sz="4" w:space="0" w:color="auto"/>
            </w:tcBorders>
          </w:tcPr>
          <w:p w14:paraId="1D2026DF" w14:textId="77777777" w:rsidR="003B53F7" w:rsidRPr="003B53F7" w:rsidRDefault="003B53F7" w:rsidP="000432A4">
            <w:pPr>
              <w:numPr>
                <w:ilvl w:val="0"/>
                <w:numId w:val="27"/>
              </w:numPr>
              <w:spacing w:after="40"/>
              <w:ind w:left="357" w:hanging="357"/>
              <w:rPr>
                <w:szCs w:val="22"/>
              </w:rPr>
            </w:pPr>
            <w:r w:rsidRPr="003B53F7">
              <w:rPr>
                <w:szCs w:val="22"/>
              </w:rPr>
              <w:t>A single child tests positive for Covid in a class.</w:t>
            </w:r>
          </w:p>
          <w:p w14:paraId="75800D87" w14:textId="7CE53B07" w:rsidR="003B53F7" w:rsidRPr="003B53F7" w:rsidRDefault="003B53F7" w:rsidP="000432A4">
            <w:pPr>
              <w:numPr>
                <w:ilvl w:val="0"/>
                <w:numId w:val="27"/>
              </w:numPr>
              <w:spacing w:after="40"/>
              <w:ind w:left="357" w:hanging="357"/>
              <w:rPr>
                <w:szCs w:val="22"/>
              </w:rPr>
            </w:pPr>
            <w:r w:rsidRPr="003B53F7">
              <w:rPr>
                <w:szCs w:val="22"/>
              </w:rPr>
              <w:t xml:space="preserve">There are fewer than 5 cases in the </w:t>
            </w:r>
            <w:r w:rsidR="004F5790">
              <w:rPr>
                <w:szCs w:val="22"/>
              </w:rPr>
              <w:t>class</w:t>
            </w:r>
            <w:r w:rsidRPr="003B53F7">
              <w:rPr>
                <w:szCs w:val="22"/>
              </w:rPr>
              <w:t xml:space="preserve"> group.</w:t>
            </w:r>
          </w:p>
          <w:p w14:paraId="4C93F00D" w14:textId="014DD89E" w:rsidR="003B53F7" w:rsidRPr="003B53F7" w:rsidRDefault="003B53F7" w:rsidP="003B53F7">
            <w:pPr>
              <w:numPr>
                <w:ilvl w:val="0"/>
                <w:numId w:val="27"/>
              </w:numPr>
              <w:spacing w:after="0"/>
              <w:contextualSpacing/>
              <w:rPr>
                <w:szCs w:val="22"/>
              </w:rPr>
            </w:pPr>
            <w:r w:rsidRPr="003B53F7">
              <w:rPr>
                <w:szCs w:val="22"/>
              </w:rPr>
              <w:t xml:space="preserve">No other </w:t>
            </w:r>
            <w:r w:rsidR="004F5790">
              <w:rPr>
                <w:szCs w:val="22"/>
              </w:rPr>
              <w:t>class</w:t>
            </w:r>
            <w:r w:rsidRPr="003B53F7">
              <w:rPr>
                <w:szCs w:val="22"/>
              </w:rPr>
              <w:t xml:space="preserve"> groups are affected.</w:t>
            </w:r>
          </w:p>
        </w:tc>
        <w:tc>
          <w:tcPr>
            <w:tcW w:w="5250" w:type="dxa"/>
            <w:tcBorders>
              <w:top w:val="single" w:sz="4" w:space="0" w:color="auto"/>
              <w:bottom w:val="single" w:sz="4" w:space="0" w:color="auto"/>
              <w:right w:val="single" w:sz="4" w:space="0" w:color="auto"/>
            </w:tcBorders>
          </w:tcPr>
          <w:p w14:paraId="07EE8B56" w14:textId="1628F64E" w:rsidR="003B53F7" w:rsidRPr="003B53F7" w:rsidRDefault="003B53F7" w:rsidP="000432A4">
            <w:pPr>
              <w:numPr>
                <w:ilvl w:val="0"/>
                <w:numId w:val="27"/>
              </w:numPr>
              <w:spacing w:after="40"/>
              <w:ind w:left="357" w:hanging="357"/>
              <w:rPr>
                <w:color w:val="70AD47"/>
                <w:szCs w:val="22"/>
              </w:rPr>
            </w:pPr>
            <w:r w:rsidRPr="003B53F7">
              <w:rPr>
                <w:szCs w:val="22"/>
              </w:rPr>
              <w:t>The child self-isolates for 10 days. Remote learning will be provided if they are well enough to complete it</w:t>
            </w:r>
            <w:r w:rsidR="004F5790">
              <w:rPr>
                <w:szCs w:val="22"/>
              </w:rPr>
              <w:t>.</w:t>
            </w:r>
          </w:p>
          <w:p w14:paraId="6564175D" w14:textId="77777777" w:rsidR="003B53F7" w:rsidRPr="003B53F7" w:rsidRDefault="003B53F7" w:rsidP="000432A4">
            <w:pPr>
              <w:numPr>
                <w:ilvl w:val="0"/>
                <w:numId w:val="27"/>
              </w:numPr>
              <w:spacing w:after="40"/>
              <w:ind w:left="357" w:hanging="357"/>
              <w:rPr>
                <w:szCs w:val="22"/>
              </w:rPr>
            </w:pPr>
            <w:r w:rsidRPr="003B53F7">
              <w:rPr>
                <w:szCs w:val="22"/>
              </w:rPr>
              <w:t>The parents of the child are contacted directly by NHS Track and Trace to establish likely contacts.</w:t>
            </w:r>
          </w:p>
          <w:p w14:paraId="4BE142AC" w14:textId="77777777" w:rsidR="003B53F7" w:rsidRPr="003B53F7" w:rsidRDefault="003B53F7" w:rsidP="000432A4">
            <w:pPr>
              <w:numPr>
                <w:ilvl w:val="0"/>
                <w:numId w:val="27"/>
              </w:numPr>
              <w:spacing w:after="40"/>
              <w:ind w:left="357" w:hanging="357"/>
              <w:rPr>
                <w:szCs w:val="22"/>
              </w:rPr>
            </w:pPr>
            <w:r w:rsidRPr="003B53F7">
              <w:rPr>
                <w:szCs w:val="22"/>
              </w:rPr>
              <w:t>Likely contacts will be contacted by NHS Track &amp; Trace and advised to book at PRC Test. The school will contact parents to advise this if close contacts are known.</w:t>
            </w:r>
          </w:p>
          <w:p w14:paraId="1BC78BF1" w14:textId="77777777" w:rsidR="003B53F7" w:rsidRPr="003B53F7" w:rsidRDefault="003B53F7" w:rsidP="003B53F7">
            <w:pPr>
              <w:numPr>
                <w:ilvl w:val="0"/>
                <w:numId w:val="27"/>
              </w:numPr>
              <w:spacing w:after="0"/>
              <w:contextualSpacing/>
              <w:rPr>
                <w:szCs w:val="22"/>
              </w:rPr>
            </w:pPr>
            <w:r w:rsidRPr="003B53F7">
              <w:rPr>
                <w:b/>
                <w:color w:val="C00000"/>
                <w:szCs w:val="22"/>
              </w:rPr>
              <w:t>Children do not need to miss school or self-isolate whilst they wait for the result of the PRC test unless they have Covid Symptoms.</w:t>
            </w:r>
          </w:p>
        </w:tc>
      </w:tr>
      <w:tr w:rsidR="003B53F7" w:rsidRPr="003B53F7" w14:paraId="02395FC4" w14:textId="77777777" w:rsidTr="000432A4">
        <w:tc>
          <w:tcPr>
            <w:tcW w:w="2127" w:type="dxa"/>
            <w:tcBorders>
              <w:top w:val="single" w:sz="4" w:space="0" w:color="auto"/>
              <w:left w:val="single" w:sz="4" w:space="0" w:color="auto"/>
              <w:bottom w:val="single" w:sz="4" w:space="0" w:color="auto"/>
            </w:tcBorders>
          </w:tcPr>
          <w:p w14:paraId="6ED0F04A" w14:textId="77777777" w:rsidR="003B53F7" w:rsidRPr="003B53F7" w:rsidRDefault="003B53F7" w:rsidP="000432A4">
            <w:pPr>
              <w:ind w:left="0"/>
              <w:jc w:val="center"/>
              <w:rPr>
                <w:b/>
                <w:szCs w:val="22"/>
              </w:rPr>
            </w:pPr>
            <w:r w:rsidRPr="003B53F7">
              <w:rPr>
                <w:noProof/>
                <w:szCs w:val="22"/>
              </w:rPr>
              <w:drawing>
                <wp:inline distT="0" distB="0" distL="0" distR="0" wp14:anchorId="6F460C62" wp14:editId="6D560715">
                  <wp:extent cx="861284" cy="848154"/>
                  <wp:effectExtent l="0" t="0" r="0" b="9525"/>
                  <wp:docPr id="11" name="Picture 11" descr="People group avatar character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ople group avatar character Royalty Free Vector Image"/>
                          <pic:cNvPicPr>
                            <a:picLocks noChangeAspect="1" noChangeArrowheads="1"/>
                          </pic:cNvPicPr>
                        </pic:nvPicPr>
                        <pic:blipFill rotWithShape="1">
                          <a:blip r:embed="rId42" cstate="print">
                            <a:clrChange>
                              <a:clrFrom>
                                <a:srgbClr val="E6E7E9"/>
                              </a:clrFrom>
                              <a:clrTo>
                                <a:srgbClr val="E6E7E9">
                                  <a:alpha val="0"/>
                                </a:srgbClr>
                              </a:clrTo>
                            </a:clrChange>
                            <a:extLst>
                              <a:ext uri="{28A0092B-C50C-407E-A947-70E740481C1C}">
                                <a14:useLocalDpi xmlns:a14="http://schemas.microsoft.com/office/drawing/2010/main" val="0"/>
                              </a:ext>
                            </a:extLst>
                          </a:blip>
                          <a:srcRect b="7978"/>
                          <a:stretch/>
                        </pic:blipFill>
                        <pic:spPr bwMode="auto">
                          <a:xfrm>
                            <a:off x="0" y="0"/>
                            <a:ext cx="878830" cy="865433"/>
                          </a:xfrm>
                          <a:prstGeom prst="rect">
                            <a:avLst/>
                          </a:prstGeom>
                          <a:noFill/>
                          <a:ln>
                            <a:noFill/>
                          </a:ln>
                          <a:extLst>
                            <a:ext uri="{53640926-AAD7-44D8-BBD7-CCE9431645EC}">
                              <a14:shadowObscured xmlns:a14="http://schemas.microsoft.com/office/drawing/2010/main"/>
                            </a:ext>
                          </a:extLst>
                        </pic:spPr>
                      </pic:pic>
                    </a:graphicData>
                  </a:graphic>
                </wp:inline>
              </w:drawing>
            </w:r>
          </w:p>
          <w:p w14:paraId="553299E2" w14:textId="0E9F7F6C" w:rsidR="003B53F7" w:rsidRPr="003B53F7" w:rsidRDefault="003B53F7" w:rsidP="003B53F7">
            <w:pPr>
              <w:spacing w:after="80"/>
              <w:ind w:left="0"/>
              <w:jc w:val="center"/>
              <w:rPr>
                <w:b/>
                <w:color w:val="C00000"/>
                <w:szCs w:val="22"/>
              </w:rPr>
            </w:pPr>
            <w:r w:rsidRPr="003B53F7">
              <w:rPr>
                <w:b/>
                <w:color w:val="C00000"/>
                <w:szCs w:val="22"/>
              </w:rPr>
              <w:t>5 children or staff</w:t>
            </w:r>
            <w:r w:rsidR="009C1506">
              <w:rPr>
                <w:b/>
                <w:color w:val="C00000"/>
                <w:szCs w:val="22"/>
              </w:rPr>
              <w:t xml:space="preserve"> or 10% of the school population who have mixed closely </w:t>
            </w:r>
            <w:r w:rsidRPr="003B53F7">
              <w:rPr>
                <w:b/>
                <w:color w:val="C00000"/>
                <w:szCs w:val="22"/>
              </w:rPr>
              <w:t xml:space="preserve">within a year group </w:t>
            </w:r>
            <w:r w:rsidR="009C1506">
              <w:rPr>
                <w:b/>
                <w:color w:val="C00000"/>
                <w:szCs w:val="22"/>
              </w:rPr>
              <w:t xml:space="preserve">or across the school who </w:t>
            </w:r>
            <w:r w:rsidRPr="003B53F7">
              <w:rPr>
                <w:b/>
                <w:color w:val="C00000"/>
                <w:szCs w:val="22"/>
              </w:rPr>
              <w:t>test positive within 10 days of each other.</w:t>
            </w:r>
          </w:p>
          <w:p w14:paraId="4243D1A5" w14:textId="54A65A2E" w:rsidR="003B53F7" w:rsidRPr="003B53F7" w:rsidRDefault="003B53F7" w:rsidP="003B53F7">
            <w:pPr>
              <w:spacing w:after="0"/>
              <w:ind w:left="0"/>
              <w:jc w:val="center"/>
              <w:rPr>
                <w:b/>
                <w:color w:val="C00000"/>
                <w:szCs w:val="22"/>
              </w:rPr>
            </w:pPr>
          </w:p>
        </w:tc>
        <w:tc>
          <w:tcPr>
            <w:tcW w:w="2693" w:type="dxa"/>
            <w:tcBorders>
              <w:top w:val="single" w:sz="4" w:space="0" w:color="auto"/>
              <w:bottom w:val="single" w:sz="4" w:space="0" w:color="auto"/>
            </w:tcBorders>
          </w:tcPr>
          <w:p w14:paraId="1129E19C" w14:textId="1E3EBEFB" w:rsidR="003B53F7" w:rsidRPr="003B53F7" w:rsidRDefault="003B53F7" w:rsidP="003B53F7">
            <w:pPr>
              <w:numPr>
                <w:ilvl w:val="0"/>
                <w:numId w:val="28"/>
              </w:numPr>
              <w:spacing w:after="0"/>
              <w:contextualSpacing/>
              <w:rPr>
                <w:szCs w:val="22"/>
              </w:rPr>
            </w:pPr>
            <w:r w:rsidRPr="003B53F7">
              <w:rPr>
                <w:szCs w:val="22"/>
              </w:rPr>
              <w:t xml:space="preserve">There have been 5 cases </w:t>
            </w:r>
            <w:r w:rsidR="009C1506">
              <w:rPr>
                <w:szCs w:val="22"/>
              </w:rPr>
              <w:t xml:space="preserve">or 10% of children/staff with </w:t>
            </w:r>
            <w:r w:rsidRPr="003B53F7">
              <w:rPr>
                <w:szCs w:val="22"/>
              </w:rPr>
              <w:t xml:space="preserve">Covid </w:t>
            </w:r>
            <w:r w:rsidR="009C1506">
              <w:rPr>
                <w:szCs w:val="22"/>
              </w:rPr>
              <w:t xml:space="preserve">who are likely to have mixed closely </w:t>
            </w:r>
            <w:r w:rsidRPr="003B53F7">
              <w:rPr>
                <w:szCs w:val="22"/>
              </w:rPr>
              <w:t xml:space="preserve">within 10 days which could mean that Covid is spreading within </w:t>
            </w:r>
            <w:r w:rsidR="009C1506">
              <w:rPr>
                <w:szCs w:val="22"/>
              </w:rPr>
              <w:t>our school</w:t>
            </w:r>
            <w:r w:rsidRPr="003B53F7">
              <w:rPr>
                <w:szCs w:val="22"/>
              </w:rPr>
              <w:t>.</w:t>
            </w:r>
          </w:p>
        </w:tc>
        <w:tc>
          <w:tcPr>
            <w:tcW w:w="5250" w:type="dxa"/>
            <w:tcBorders>
              <w:top w:val="single" w:sz="4" w:space="0" w:color="auto"/>
              <w:bottom w:val="single" w:sz="4" w:space="0" w:color="auto"/>
              <w:right w:val="single" w:sz="4" w:space="0" w:color="auto"/>
            </w:tcBorders>
          </w:tcPr>
          <w:p w14:paraId="18019B03" w14:textId="77777777" w:rsidR="003B53F7" w:rsidRPr="003B53F7" w:rsidRDefault="003B53F7" w:rsidP="000432A4">
            <w:pPr>
              <w:numPr>
                <w:ilvl w:val="0"/>
                <w:numId w:val="24"/>
              </w:numPr>
              <w:spacing w:after="40"/>
              <w:ind w:left="357" w:hanging="357"/>
              <w:rPr>
                <w:szCs w:val="22"/>
              </w:rPr>
            </w:pPr>
            <w:r w:rsidRPr="003B53F7">
              <w:rPr>
                <w:color w:val="C00000"/>
                <w:szCs w:val="22"/>
              </w:rPr>
              <w:t>As above for each positive case.</w:t>
            </w:r>
          </w:p>
          <w:p w14:paraId="10A47B90" w14:textId="6696CBA7" w:rsidR="003B53F7" w:rsidRPr="003B53F7" w:rsidRDefault="003B53F7" w:rsidP="000432A4">
            <w:pPr>
              <w:numPr>
                <w:ilvl w:val="0"/>
                <w:numId w:val="24"/>
              </w:numPr>
              <w:spacing w:after="40"/>
              <w:ind w:left="357" w:hanging="357"/>
              <w:rPr>
                <w:szCs w:val="22"/>
              </w:rPr>
            </w:pPr>
            <w:r w:rsidRPr="003B53F7">
              <w:rPr>
                <w:szCs w:val="22"/>
              </w:rPr>
              <w:t xml:space="preserve">The school will discuss the outbreak with </w:t>
            </w:r>
            <w:r w:rsidR="005D61BF">
              <w:rPr>
                <w:szCs w:val="22"/>
              </w:rPr>
              <w:t xml:space="preserve">the </w:t>
            </w:r>
            <w:r w:rsidRPr="003B53F7">
              <w:rPr>
                <w:szCs w:val="22"/>
              </w:rPr>
              <w:t xml:space="preserve">Public Health </w:t>
            </w:r>
            <w:r w:rsidR="005D61BF">
              <w:rPr>
                <w:szCs w:val="22"/>
              </w:rPr>
              <w:t xml:space="preserve">team </w:t>
            </w:r>
            <w:r w:rsidRPr="003B53F7">
              <w:rPr>
                <w:szCs w:val="22"/>
              </w:rPr>
              <w:t>and agree strengthening protective measures including:</w:t>
            </w:r>
          </w:p>
          <w:p w14:paraId="11250301" w14:textId="77777777" w:rsidR="003B53F7" w:rsidRPr="003B53F7" w:rsidRDefault="003B53F7" w:rsidP="000432A4">
            <w:pPr>
              <w:numPr>
                <w:ilvl w:val="1"/>
                <w:numId w:val="24"/>
              </w:numPr>
              <w:spacing w:after="40"/>
              <w:ind w:left="782" w:hanging="357"/>
              <w:rPr>
                <w:szCs w:val="22"/>
              </w:rPr>
            </w:pPr>
            <w:r w:rsidRPr="003B53F7">
              <w:rPr>
                <w:szCs w:val="22"/>
              </w:rPr>
              <w:t>Re-introducing staff face masks for corridors &amp; communal areas.</w:t>
            </w:r>
          </w:p>
          <w:p w14:paraId="53F0FFF9" w14:textId="77777777" w:rsidR="003B53F7" w:rsidRPr="003B53F7" w:rsidRDefault="003B53F7" w:rsidP="000432A4">
            <w:pPr>
              <w:numPr>
                <w:ilvl w:val="1"/>
                <w:numId w:val="24"/>
              </w:numPr>
              <w:spacing w:after="40"/>
              <w:ind w:left="782" w:hanging="357"/>
              <w:rPr>
                <w:szCs w:val="22"/>
              </w:rPr>
            </w:pPr>
            <w:r w:rsidRPr="003B53F7">
              <w:rPr>
                <w:szCs w:val="22"/>
              </w:rPr>
              <w:t xml:space="preserve">Adapting, Limiting or postponing indoor sporting events, trips, open days and performances. </w:t>
            </w:r>
          </w:p>
          <w:p w14:paraId="5F98DFA7" w14:textId="77777777" w:rsidR="003B53F7" w:rsidRPr="003B53F7" w:rsidRDefault="003B53F7" w:rsidP="000432A4">
            <w:pPr>
              <w:numPr>
                <w:ilvl w:val="1"/>
                <w:numId w:val="24"/>
              </w:numPr>
              <w:spacing w:after="40"/>
              <w:ind w:left="782" w:hanging="357"/>
              <w:rPr>
                <w:szCs w:val="22"/>
              </w:rPr>
            </w:pPr>
            <w:r w:rsidRPr="003B53F7">
              <w:rPr>
                <w:szCs w:val="22"/>
              </w:rPr>
              <w:t>Reverting to video-link Assemblies in classrooms.</w:t>
            </w:r>
          </w:p>
          <w:p w14:paraId="06C8EE9A" w14:textId="0FE4FD1B" w:rsidR="003B53F7" w:rsidRPr="003B53F7" w:rsidRDefault="003B53F7" w:rsidP="000432A4">
            <w:pPr>
              <w:numPr>
                <w:ilvl w:val="1"/>
                <w:numId w:val="24"/>
              </w:numPr>
              <w:spacing w:after="40"/>
              <w:ind w:left="782" w:hanging="357"/>
              <w:rPr>
                <w:szCs w:val="22"/>
              </w:rPr>
            </w:pPr>
            <w:r w:rsidRPr="003B53F7">
              <w:rPr>
                <w:szCs w:val="22"/>
              </w:rPr>
              <w:t xml:space="preserve">Reducing the </w:t>
            </w:r>
            <w:r w:rsidR="00564D2B">
              <w:rPr>
                <w:szCs w:val="22"/>
              </w:rPr>
              <w:t xml:space="preserve">number </w:t>
            </w:r>
            <w:r w:rsidRPr="003B53F7">
              <w:rPr>
                <w:szCs w:val="22"/>
              </w:rPr>
              <w:t>of classes staff work across.</w:t>
            </w:r>
          </w:p>
          <w:p w14:paraId="657630C2" w14:textId="77777777" w:rsidR="003B53F7" w:rsidRPr="003B53F7" w:rsidRDefault="003B53F7" w:rsidP="003B53F7">
            <w:pPr>
              <w:numPr>
                <w:ilvl w:val="1"/>
                <w:numId w:val="24"/>
              </w:numPr>
              <w:spacing w:after="0"/>
              <w:contextualSpacing/>
              <w:rPr>
                <w:szCs w:val="22"/>
              </w:rPr>
            </w:pPr>
            <w:r w:rsidRPr="003B53F7">
              <w:rPr>
                <w:szCs w:val="22"/>
              </w:rPr>
              <w:t>Resuming twice-weekly Staff Lateral flow testing.</w:t>
            </w:r>
          </w:p>
        </w:tc>
      </w:tr>
      <w:tr w:rsidR="003B53F7" w:rsidRPr="003B53F7" w14:paraId="2514E565" w14:textId="77777777" w:rsidTr="000432A4">
        <w:tc>
          <w:tcPr>
            <w:tcW w:w="2127" w:type="dxa"/>
            <w:tcBorders>
              <w:top w:val="single" w:sz="4" w:space="0" w:color="auto"/>
              <w:left w:val="single" w:sz="4" w:space="0" w:color="auto"/>
              <w:bottom w:val="single" w:sz="4" w:space="0" w:color="auto"/>
            </w:tcBorders>
          </w:tcPr>
          <w:p w14:paraId="2BE4D184" w14:textId="51F5D74C" w:rsidR="003B53F7" w:rsidRPr="003B53F7" w:rsidRDefault="003B53F7" w:rsidP="000432A4">
            <w:pPr>
              <w:ind w:left="0"/>
              <w:jc w:val="center"/>
              <w:rPr>
                <w:szCs w:val="22"/>
              </w:rPr>
            </w:pPr>
            <w:r w:rsidRPr="003B53F7">
              <w:rPr>
                <w:noProof/>
                <w:szCs w:val="22"/>
              </w:rPr>
              <w:drawing>
                <wp:inline distT="0" distB="0" distL="0" distR="0" wp14:anchorId="185A97A8" wp14:editId="6678D894">
                  <wp:extent cx="1087755" cy="962909"/>
                  <wp:effectExtent l="0" t="0" r="0" b="8890"/>
                  <wp:docPr id="12" name="Picture 12" descr="Flat society members with a large group men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t society members with a large group men Vector Image"/>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5554" b="12574"/>
                          <a:stretch/>
                        </pic:blipFill>
                        <pic:spPr bwMode="auto">
                          <a:xfrm>
                            <a:off x="0" y="0"/>
                            <a:ext cx="1108723" cy="981470"/>
                          </a:xfrm>
                          <a:prstGeom prst="rect">
                            <a:avLst/>
                          </a:prstGeom>
                          <a:noFill/>
                          <a:ln>
                            <a:noFill/>
                          </a:ln>
                          <a:extLst>
                            <a:ext uri="{53640926-AAD7-44D8-BBD7-CCE9431645EC}">
                              <a14:shadowObscured xmlns:a14="http://schemas.microsoft.com/office/drawing/2010/main"/>
                            </a:ext>
                          </a:extLst>
                        </pic:spPr>
                      </pic:pic>
                    </a:graphicData>
                  </a:graphic>
                </wp:inline>
              </w:drawing>
            </w:r>
          </w:p>
          <w:p w14:paraId="04466F1A" w14:textId="4F507EB9" w:rsidR="003B53F7" w:rsidRPr="003B53F7" w:rsidRDefault="003B53F7" w:rsidP="003B53F7">
            <w:pPr>
              <w:spacing w:after="0"/>
              <w:ind w:left="0"/>
              <w:jc w:val="center"/>
              <w:rPr>
                <w:b/>
                <w:color w:val="C00000"/>
                <w:szCs w:val="22"/>
              </w:rPr>
            </w:pPr>
            <w:r w:rsidRPr="003B53F7">
              <w:rPr>
                <w:b/>
                <w:color w:val="C00000"/>
                <w:szCs w:val="22"/>
              </w:rPr>
              <w:t xml:space="preserve">Covid cases continue to increase rapidly within a </w:t>
            </w:r>
            <w:r w:rsidR="000432A4" w:rsidRPr="003B53F7">
              <w:rPr>
                <w:b/>
                <w:color w:val="C00000"/>
                <w:szCs w:val="22"/>
              </w:rPr>
              <w:t>10-day</w:t>
            </w:r>
            <w:r w:rsidRPr="003B53F7">
              <w:rPr>
                <w:b/>
                <w:color w:val="C00000"/>
                <w:szCs w:val="22"/>
              </w:rPr>
              <w:t xml:space="preserve"> period.</w:t>
            </w:r>
          </w:p>
        </w:tc>
        <w:tc>
          <w:tcPr>
            <w:tcW w:w="2693" w:type="dxa"/>
            <w:tcBorders>
              <w:top w:val="single" w:sz="4" w:space="0" w:color="auto"/>
              <w:bottom w:val="single" w:sz="4" w:space="0" w:color="auto"/>
            </w:tcBorders>
          </w:tcPr>
          <w:p w14:paraId="12C29183" w14:textId="77777777" w:rsidR="003B53F7" w:rsidRPr="003B53F7" w:rsidRDefault="003B53F7" w:rsidP="003B53F7">
            <w:pPr>
              <w:numPr>
                <w:ilvl w:val="0"/>
                <w:numId w:val="29"/>
              </w:numPr>
              <w:spacing w:after="0"/>
              <w:contextualSpacing/>
              <w:rPr>
                <w:szCs w:val="22"/>
              </w:rPr>
            </w:pPr>
            <w:r w:rsidRPr="003B53F7">
              <w:rPr>
                <w:szCs w:val="22"/>
              </w:rPr>
              <w:t>Despite the measures indicated above, Covid cases within the school continue to rise within a 10 day period with multiple classes and staff affected, suggesting that Covid is spreading widely throughout the school.</w:t>
            </w:r>
          </w:p>
        </w:tc>
        <w:tc>
          <w:tcPr>
            <w:tcW w:w="5250" w:type="dxa"/>
            <w:tcBorders>
              <w:top w:val="single" w:sz="4" w:space="0" w:color="auto"/>
              <w:bottom w:val="single" w:sz="4" w:space="0" w:color="auto"/>
              <w:right w:val="single" w:sz="4" w:space="0" w:color="auto"/>
            </w:tcBorders>
          </w:tcPr>
          <w:p w14:paraId="547EB258" w14:textId="132AFFAB" w:rsidR="003B53F7" w:rsidRPr="003B53F7" w:rsidRDefault="003B53F7" w:rsidP="000432A4">
            <w:pPr>
              <w:numPr>
                <w:ilvl w:val="0"/>
                <w:numId w:val="29"/>
              </w:numPr>
              <w:spacing w:after="40"/>
              <w:ind w:left="357" w:hanging="357"/>
              <w:rPr>
                <w:szCs w:val="22"/>
              </w:rPr>
            </w:pPr>
            <w:r w:rsidRPr="003B53F7">
              <w:rPr>
                <w:szCs w:val="22"/>
              </w:rPr>
              <w:t xml:space="preserve">Incident Management Team meeting held between the school and </w:t>
            </w:r>
            <w:r w:rsidR="005D61BF">
              <w:rPr>
                <w:szCs w:val="22"/>
              </w:rPr>
              <w:t xml:space="preserve">local </w:t>
            </w:r>
            <w:r w:rsidRPr="003B53F7">
              <w:rPr>
                <w:szCs w:val="22"/>
              </w:rPr>
              <w:t>Public Health</w:t>
            </w:r>
            <w:r w:rsidR="005D61BF">
              <w:rPr>
                <w:szCs w:val="22"/>
              </w:rPr>
              <w:t xml:space="preserve"> team</w:t>
            </w:r>
            <w:r w:rsidRPr="003B53F7">
              <w:rPr>
                <w:szCs w:val="22"/>
              </w:rPr>
              <w:t xml:space="preserve"> to agree further measures, </w:t>
            </w:r>
            <w:r w:rsidRPr="003B53F7">
              <w:rPr>
                <w:szCs w:val="22"/>
                <w:u w:val="single"/>
              </w:rPr>
              <w:t>for a further 10 school days</w:t>
            </w:r>
            <w:r w:rsidRPr="003B53F7">
              <w:rPr>
                <w:szCs w:val="22"/>
              </w:rPr>
              <w:t>, including:</w:t>
            </w:r>
          </w:p>
          <w:p w14:paraId="1B8CAD84" w14:textId="77777777" w:rsidR="003B53F7" w:rsidRPr="003B53F7" w:rsidRDefault="003B53F7" w:rsidP="000432A4">
            <w:pPr>
              <w:numPr>
                <w:ilvl w:val="1"/>
                <w:numId w:val="29"/>
              </w:numPr>
              <w:spacing w:after="40"/>
              <w:ind w:left="782" w:hanging="357"/>
              <w:rPr>
                <w:szCs w:val="22"/>
              </w:rPr>
            </w:pPr>
            <w:r w:rsidRPr="003B53F7">
              <w:rPr>
                <w:szCs w:val="22"/>
              </w:rPr>
              <w:t>Re-introducing class bubbles.</w:t>
            </w:r>
          </w:p>
          <w:p w14:paraId="7EE968BB" w14:textId="77777777" w:rsidR="003B53F7" w:rsidRPr="003B53F7" w:rsidRDefault="003B53F7" w:rsidP="000432A4">
            <w:pPr>
              <w:numPr>
                <w:ilvl w:val="1"/>
                <w:numId w:val="29"/>
              </w:numPr>
              <w:spacing w:after="40"/>
              <w:ind w:left="782" w:hanging="357"/>
              <w:rPr>
                <w:szCs w:val="22"/>
              </w:rPr>
            </w:pPr>
            <w:r w:rsidRPr="003B53F7">
              <w:rPr>
                <w:szCs w:val="22"/>
              </w:rPr>
              <w:t>Reverting to class-based school lunches.</w:t>
            </w:r>
          </w:p>
          <w:p w14:paraId="5B63CE96" w14:textId="77777777" w:rsidR="003B53F7" w:rsidRPr="003B53F7" w:rsidRDefault="003B53F7" w:rsidP="000432A4">
            <w:pPr>
              <w:numPr>
                <w:ilvl w:val="1"/>
                <w:numId w:val="29"/>
              </w:numPr>
              <w:spacing w:after="40"/>
              <w:ind w:left="782" w:hanging="357"/>
              <w:rPr>
                <w:szCs w:val="22"/>
              </w:rPr>
            </w:pPr>
            <w:r w:rsidRPr="003B53F7">
              <w:rPr>
                <w:szCs w:val="22"/>
              </w:rPr>
              <w:t>Limiting all non-essential visitors to school.</w:t>
            </w:r>
          </w:p>
          <w:p w14:paraId="1EF925B0" w14:textId="77777777" w:rsidR="003B53F7" w:rsidRPr="003B53F7" w:rsidRDefault="003B53F7" w:rsidP="000432A4">
            <w:pPr>
              <w:numPr>
                <w:ilvl w:val="1"/>
                <w:numId w:val="29"/>
              </w:numPr>
              <w:spacing w:after="40"/>
              <w:ind w:left="782" w:hanging="357"/>
              <w:rPr>
                <w:szCs w:val="22"/>
              </w:rPr>
            </w:pPr>
            <w:r w:rsidRPr="003B53F7">
              <w:rPr>
                <w:szCs w:val="22"/>
              </w:rPr>
              <w:t xml:space="preserve">Postponing all non-essential events. </w:t>
            </w:r>
          </w:p>
          <w:p w14:paraId="57279891" w14:textId="3AB32529" w:rsidR="003B53F7" w:rsidRPr="003B53F7" w:rsidRDefault="003B53F7" w:rsidP="003B53F7">
            <w:pPr>
              <w:numPr>
                <w:ilvl w:val="1"/>
                <w:numId w:val="29"/>
              </w:numPr>
              <w:spacing w:after="0"/>
              <w:contextualSpacing/>
              <w:rPr>
                <w:szCs w:val="22"/>
              </w:rPr>
            </w:pPr>
            <w:r w:rsidRPr="003B53F7">
              <w:rPr>
                <w:b/>
                <w:szCs w:val="22"/>
              </w:rPr>
              <w:t>Re-introducing remote learning for individual classes for 10 school days considered, as outlined</w:t>
            </w:r>
            <w:r w:rsidR="00564D2B">
              <w:rPr>
                <w:b/>
                <w:szCs w:val="22"/>
              </w:rPr>
              <w:t xml:space="preserve"> above.</w:t>
            </w:r>
            <w:r w:rsidRPr="003B53F7">
              <w:rPr>
                <w:b/>
                <w:szCs w:val="22"/>
              </w:rPr>
              <w:t xml:space="preserve"> </w:t>
            </w:r>
          </w:p>
        </w:tc>
      </w:tr>
    </w:tbl>
    <w:p w14:paraId="2E892143" w14:textId="77777777" w:rsidR="00564D2B" w:rsidRDefault="00564D2B" w:rsidP="003B53F7">
      <w:pPr>
        <w:spacing w:after="160" w:line="259" w:lineRule="auto"/>
        <w:ind w:left="0"/>
        <w:jc w:val="center"/>
        <w:rPr>
          <w:rFonts w:eastAsia="Calibri"/>
          <w:color w:val="C00000"/>
          <w:szCs w:val="22"/>
          <w:lang w:eastAsia="en-US"/>
        </w:rPr>
      </w:pPr>
    </w:p>
    <w:p w14:paraId="2DB10AB1" w14:textId="704BFF2C" w:rsidR="003B53F7" w:rsidRPr="000432A4" w:rsidRDefault="003B53F7" w:rsidP="003B53F7">
      <w:pPr>
        <w:spacing w:after="160" w:line="259" w:lineRule="auto"/>
        <w:ind w:left="0"/>
        <w:jc w:val="center"/>
        <w:rPr>
          <w:rFonts w:eastAsia="Calibri"/>
          <w:b/>
          <w:bCs/>
          <w:color w:val="C00000"/>
          <w:szCs w:val="22"/>
          <w:lang w:eastAsia="en-US"/>
        </w:rPr>
      </w:pPr>
      <w:r w:rsidRPr="000432A4">
        <w:rPr>
          <w:rFonts w:eastAsia="Calibri"/>
          <w:b/>
          <w:bCs/>
          <w:color w:val="C00000"/>
          <w:szCs w:val="22"/>
          <w:lang w:eastAsia="en-US"/>
        </w:rPr>
        <w:t>The school will inform parents of any changes to Covid</w:t>
      </w:r>
      <w:r w:rsidR="00564D2B" w:rsidRPr="000432A4">
        <w:rPr>
          <w:rFonts w:eastAsia="Calibri"/>
          <w:b/>
          <w:bCs/>
          <w:color w:val="C00000"/>
          <w:szCs w:val="22"/>
          <w:lang w:eastAsia="en-US"/>
        </w:rPr>
        <w:t>-19</w:t>
      </w:r>
      <w:r w:rsidRPr="000432A4">
        <w:rPr>
          <w:rFonts w:eastAsia="Calibri"/>
          <w:b/>
          <w:bCs/>
          <w:color w:val="C00000"/>
          <w:szCs w:val="22"/>
          <w:lang w:eastAsia="en-US"/>
        </w:rPr>
        <w:t xml:space="preserve"> measures should these be needed.</w:t>
      </w:r>
    </w:p>
    <w:p w14:paraId="74491FBA" w14:textId="650BD359" w:rsidR="003B53F7" w:rsidRDefault="003B53F7" w:rsidP="00237A46">
      <w:pPr>
        <w:rPr>
          <w:lang w:val="en-US"/>
        </w:rPr>
      </w:pPr>
    </w:p>
    <w:p w14:paraId="7064C5F9" w14:textId="77777777" w:rsidR="003B53F7" w:rsidRDefault="003B53F7" w:rsidP="00237A46">
      <w:pPr>
        <w:rPr>
          <w:lang w:val="en-US"/>
        </w:rPr>
      </w:pPr>
    </w:p>
    <w:p w14:paraId="76F56FA7" w14:textId="345307F3" w:rsidR="003B53F7" w:rsidRDefault="003B53F7" w:rsidP="00237A46">
      <w:pPr>
        <w:rPr>
          <w:lang w:val="en-US"/>
        </w:rPr>
        <w:sectPr w:rsidR="003B53F7" w:rsidSect="006742D4">
          <w:headerReference w:type="default" r:id="rId44"/>
          <w:footerReference w:type="default" r:id="rId45"/>
          <w:pgSz w:w="11906" w:h="16838"/>
          <w:pgMar w:top="851" w:right="851" w:bottom="851" w:left="851" w:header="567" w:footer="510" w:gutter="0"/>
          <w:pgNumType w:start="1"/>
          <w:cols w:space="708"/>
          <w:docGrid w:linePitch="360"/>
        </w:sectPr>
      </w:pPr>
    </w:p>
    <w:p w14:paraId="4379E821" w14:textId="2F9092B9" w:rsidR="00730ACE" w:rsidRPr="00194565" w:rsidRDefault="00730ACE" w:rsidP="00194565">
      <w:pPr>
        <w:spacing w:after="360"/>
        <w:ind w:left="0"/>
        <w:jc w:val="center"/>
        <w:rPr>
          <w:b/>
          <w:bCs/>
          <w:sz w:val="32"/>
          <w:szCs w:val="40"/>
        </w:rPr>
      </w:pPr>
      <w:r w:rsidRPr="00194565">
        <w:rPr>
          <w:b/>
          <w:bCs/>
          <w:sz w:val="32"/>
          <w:szCs w:val="40"/>
        </w:rPr>
        <w:lastRenderedPageBreak/>
        <w:t>Outbreak Management Plan - Additional advice from CLEAPSS</w:t>
      </w:r>
    </w:p>
    <w:p w14:paraId="6091D712" w14:textId="1290437E" w:rsidR="00730ACE" w:rsidRPr="00194565" w:rsidRDefault="00730ACE" w:rsidP="00730ACE">
      <w:pPr>
        <w:ind w:left="0"/>
        <w:rPr>
          <w:b/>
          <w:bCs/>
          <w:sz w:val="24"/>
          <w:szCs w:val="32"/>
        </w:rPr>
      </w:pPr>
      <w:r w:rsidRPr="00194565">
        <w:rPr>
          <w:b/>
          <w:bCs/>
          <w:sz w:val="24"/>
          <w:szCs w:val="32"/>
        </w:rPr>
        <w:t>Design and Technology</w:t>
      </w:r>
    </w:p>
    <w:p w14:paraId="55F4A4FB" w14:textId="77777777" w:rsidR="00730ACE" w:rsidRDefault="00730ACE" w:rsidP="00730ACE">
      <w:pPr>
        <w:ind w:left="0"/>
      </w:pPr>
      <w:r>
        <w:t xml:space="preserve">In addition to the advice contained in CLEAPSS guide </w:t>
      </w:r>
      <w:hyperlink r:id="rId46" w:history="1">
        <w:r>
          <w:rPr>
            <w:rStyle w:val="Hyperlink"/>
          </w:rPr>
          <w:t>GL344 - Guide to doing practical work during the COVID19 pandemic – Design &amp; Technology</w:t>
        </w:r>
      </w:hyperlink>
      <w:r>
        <w:t>, there may be situations where the guidance in the CLEAPSS documents below will need to be followed to help support practical work when we have activated our Outbreak Management Plan:</w:t>
      </w:r>
    </w:p>
    <w:p w14:paraId="256A0A0D" w14:textId="77777777" w:rsidR="00730ACE" w:rsidRDefault="00E617FC" w:rsidP="00730ACE">
      <w:pPr>
        <w:pStyle w:val="ListParagraph"/>
        <w:numPr>
          <w:ilvl w:val="0"/>
          <w:numId w:val="20"/>
        </w:numPr>
        <w:ind w:left="357" w:hanging="357"/>
      </w:pPr>
      <w:hyperlink r:id="rId47" w:history="1">
        <w:r w:rsidR="00730ACE">
          <w:rPr>
            <w:rStyle w:val="Hyperlink"/>
          </w:rPr>
          <w:t>GL347 – Returning to school after an extended period of closure</w:t>
        </w:r>
      </w:hyperlink>
    </w:p>
    <w:p w14:paraId="70105888" w14:textId="77777777" w:rsidR="00730ACE" w:rsidRDefault="00E617FC" w:rsidP="00730ACE">
      <w:pPr>
        <w:pStyle w:val="ListParagraph"/>
        <w:numPr>
          <w:ilvl w:val="0"/>
          <w:numId w:val="20"/>
        </w:numPr>
        <w:ind w:left="357" w:hanging="357"/>
      </w:pPr>
      <w:hyperlink r:id="rId48" w:history="1">
        <w:r w:rsidR="00730ACE">
          <w:rPr>
            <w:rStyle w:val="Hyperlink"/>
          </w:rPr>
          <w:t>GL348 – Practical DT activities for pupils at home</w:t>
        </w:r>
      </w:hyperlink>
    </w:p>
    <w:p w14:paraId="3E214202" w14:textId="77777777" w:rsidR="00730ACE" w:rsidRDefault="00E617FC" w:rsidP="00730ACE">
      <w:pPr>
        <w:pStyle w:val="ListParagraph"/>
        <w:numPr>
          <w:ilvl w:val="0"/>
          <w:numId w:val="20"/>
        </w:numPr>
        <w:ind w:left="357" w:hanging="357"/>
      </w:pPr>
      <w:hyperlink r:id="rId49" w:history="1">
        <w:r w:rsidR="00730ACE">
          <w:rPr>
            <w:rStyle w:val="Hyperlink"/>
          </w:rPr>
          <w:t>GL354 – Managing practical work in non-specialist rooms</w:t>
        </w:r>
      </w:hyperlink>
    </w:p>
    <w:p w14:paraId="1CEE1015" w14:textId="77777777" w:rsidR="00730ACE" w:rsidRDefault="00E617FC" w:rsidP="00730ACE">
      <w:pPr>
        <w:pStyle w:val="ListParagraph"/>
        <w:numPr>
          <w:ilvl w:val="0"/>
          <w:numId w:val="20"/>
        </w:numPr>
        <w:ind w:left="357" w:hanging="357"/>
      </w:pPr>
      <w:hyperlink r:id="rId50" w:history="1">
        <w:r w:rsidR="00730ACE">
          <w:rPr>
            <w:rStyle w:val="Hyperlink"/>
          </w:rPr>
          <w:t>GL355 – Using workshops, food rooms and art studios for alternative activities</w:t>
        </w:r>
      </w:hyperlink>
    </w:p>
    <w:p w14:paraId="73EBC8CC" w14:textId="77777777" w:rsidR="00730ACE" w:rsidRDefault="00E617FC" w:rsidP="00730ACE">
      <w:pPr>
        <w:pStyle w:val="ListParagraph"/>
        <w:numPr>
          <w:ilvl w:val="0"/>
          <w:numId w:val="20"/>
        </w:numPr>
        <w:ind w:left="357" w:hanging="357"/>
      </w:pPr>
      <w:hyperlink r:id="rId51" w:history="1">
        <w:r w:rsidR="00730ACE">
          <w:rPr>
            <w:rStyle w:val="Hyperlink"/>
          </w:rPr>
          <w:t>GL360 - Advice for schools with only small numbers of pupils on site</w:t>
        </w:r>
      </w:hyperlink>
    </w:p>
    <w:p w14:paraId="37832BC7" w14:textId="77777777" w:rsidR="00730ACE" w:rsidRDefault="00E617FC" w:rsidP="00730ACE">
      <w:pPr>
        <w:pStyle w:val="ListParagraph"/>
        <w:numPr>
          <w:ilvl w:val="0"/>
          <w:numId w:val="20"/>
        </w:numPr>
        <w:ind w:left="357" w:hanging="357"/>
      </w:pPr>
      <w:hyperlink r:id="rId52" w:history="1">
        <w:r w:rsidR="00730ACE">
          <w:rPr>
            <w:rStyle w:val="Hyperlink"/>
          </w:rPr>
          <w:t>GL356 - Guidance for spending all day in a practical room</w:t>
        </w:r>
      </w:hyperlink>
    </w:p>
    <w:p w14:paraId="3E3339E6" w14:textId="77777777" w:rsidR="00730ACE" w:rsidRPr="00EC7CFD" w:rsidRDefault="00E617FC" w:rsidP="00730ACE">
      <w:pPr>
        <w:pStyle w:val="ListParagraph"/>
        <w:numPr>
          <w:ilvl w:val="0"/>
          <w:numId w:val="20"/>
        </w:numPr>
        <w:ind w:left="357" w:hanging="357"/>
      </w:pPr>
      <w:hyperlink r:id="rId53" w:history="1">
        <w:r w:rsidR="00730ACE">
          <w:rPr>
            <w:rStyle w:val="Hyperlink"/>
          </w:rPr>
          <w:t>GL362 – Sanitising Eye Protection</w:t>
        </w:r>
      </w:hyperlink>
    </w:p>
    <w:p w14:paraId="4E4106C5" w14:textId="77777777" w:rsidR="00730ACE" w:rsidRDefault="00730ACE" w:rsidP="00730ACE">
      <w:pPr>
        <w:ind w:left="0"/>
      </w:pPr>
      <w:r>
        <w:t>Additional controls we may directed to implement include the possible reintroduction of:</w:t>
      </w:r>
    </w:p>
    <w:p w14:paraId="2FAD81B8" w14:textId="77777777" w:rsidR="00730ACE" w:rsidRDefault="00730ACE" w:rsidP="00730ACE">
      <w:pPr>
        <w:pStyle w:val="ListParagraph"/>
        <w:numPr>
          <w:ilvl w:val="0"/>
          <w:numId w:val="22"/>
        </w:numPr>
        <w:ind w:left="357" w:hanging="357"/>
      </w:pPr>
      <w:r>
        <w:t>the use of face coverings;</w:t>
      </w:r>
    </w:p>
    <w:p w14:paraId="2E5634A1" w14:textId="77777777" w:rsidR="00730ACE" w:rsidRDefault="00730ACE" w:rsidP="00730ACE">
      <w:pPr>
        <w:pStyle w:val="ListParagraph"/>
        <w:numPr>
          <w:ilvl w:val="0"/>
          <w:numId w:val="22"/>
        </w:numPr>
        <w:ind w:left="357" w:hanging="357"/>
      </w:pPr>
      <w:r>
        <w:t>the use of IRM PPE kits;</w:t>
      </w:r>
    </w:p>
    <w:p w14:paraId="3C2DD496" w14:textId="77777777" w:rsidR="00730ACE" w:rsidRDefault="00730ACE" w:rsidP="00730ACE">
      <w:pPr>
        <w:pStyle w:val="ListParagraph"/>
        <w:numPr>
          <w:ilvl w:val="0"/>
          <w:numId w:val="22"/>
        </w:numPr>
        <w:ind w:left="357" w:hanging="357"/>
      </w:pPr>
      <w:r>
        <w:t>bubbles;</w:t>
      </w:r>
    </w:p>
    <w:p w14:paraId="45415F00" w14:textId="77777777" w:rsidR="00730ACE" w:rsidRDefault="00730ACE" w:rsidP="00730ACE">
      <w:pPr>
        <w:pStyle w:val="ListParagraph"/>
        <w:numPr>
          <w:ilvl w:val="0"/>
          <w:numId w:val="22"/>
        </w:numPr>
        <w:ind w:left="357" w:hanging="357"/>
      </w:pPr>
      <w:r>
        <w:t>social distancing;</w:t>
      </w:r>
    </w:p>
    <w:p w14:paraId="77E65B0A" w14:textId="77777777" w:rsidR="00730ACE" w:rsidRDefault="00730ACE" w:rsidP="00730ACE">
      <w:pPr>
        <w:pStyle w:val="ListParagraph"/>
        <w:numPr>
          <w:ilvl w:val="0"/>
          <w:numId w:val="22"/>
        </w:numPr>
        <w:ind w:left="357" w:hanging="357"/>
      </w:pPr>
      <w:r>
        <w:t>not sharing utensils or equipment;</w:t>
      </w:r>
    </w:p>
    <w:p w14:paraId="5B3F78E1" w14:textId="77777777" w:rsidR="00730ACE" w:rsidRDefault="00730ACE" w:rsidP="00730ACE">
      <w:pPr>
        <w:pStyle w:val="ListParagraph"/>
        <w:numPr>
          <w:ilvl w:val="0"/>
          <w:numId w:val="22"/>
        </w:numPr>
        <w:ind w:left="357" w:hanging="357"/>
      </w:pPr>
      <w:r>
        <w:t>alterations to practical activities and demonstrations;</w:t>
      </w:r>
    </w:p>
    <w:p w14:paraId="2D0D3F75" w14:textId="77777777" w:rsidR="00730ACE" w:rsidRPr="003011E4" w:rsidRDefault="00730ACE" w:rsidP="00730ACE">
      <w:pPr>
        <w:pStyle w:val="ListParagraph"/>
        <w:numPr>
          <w:ilvl w:val="0"/>
          <w:numId w:val="22"/>
        </w:numPr>
        <w:ind w:left="357" w:hanging="357"/>
      </w:pPr>
      <w:r>
        <w:t>enhanced cleaning of equipment including eye protection.</w:t>
      </w:r>
    </w:p>
    <w:p w14:paraId="70483EAC" w14:textId="77777777" w:rsidR="00730ACE" w:rsidRPr="00194565" w:rsidRDefault="00730ACE" w:rsidP="00730ACE">
      <w:pPr>
        <w:ind w:left="0"/>
        <w:rPr>
          <w:b/>
          <w:bCs/>
          <w:sz w:val="24"/>
          <w:szCs w:val="32"/>
        </w:rPr>
      </w:pPr>
      <w:r w:rsidRPr="00194565">
        <w:rPr>
          <w:b/>
          <w:bCs/>
          <w:sz w:val="24"/>
          <w:szCs w:val="32"/>
        </w:rPr>
        <w:t>Science</w:t>
      </w:r>
    </w:p>
    <w:p w14:paraId="1E993E27" w14:textId="77777777" w:rsidR="00730ACE" w:rsidRDefault="00730ACE" w:rsidP="00730ACE">
      <w:pPr>
        <w:ind w:left="0"/>
      </w:pPr>
      <w:r>
        <w:t xml:space="preserve">In addition to the advice contained in CLEAPSS guide </w:t>
      </w:r>
      <w:hyperlink r:id="rId54" w:history="1">
        <w:r>
          <w:rPr>
            <w:rStyle w:val="Hyperlink"/>
            <w:rFonts w:cstheme="minorHAnsi"/>
          </w:rPr>
          <w:t>GL343 - Guide to doing practical work during the COVID-19 pandemic - Science</w:t>
        </w:r>
      </w:hyperlink>
      <w:r>
        <w:t>, there may be situations where the guidance in the CLEAPSS documents below will need to be followed to help support practical work when we have activated our Outbreak Management Plan:</w:t>
      </w:r>
    </w:p>
    <w:p w14:paraId="77F226C5" w14:textId="77777777" w:rsidR="00730ACE" w:rsidRDefault="00E617FC" w:rsidP="00730ACE">
      <w:pPr>
        <w:pStyle w:val="ListParagraph"/>
        <w:numPr>
          <w:ilvl w:val="0"/>
          <w:numId w:val="21"/>
        </w:numPr>
        <w:ind w:left="357" w:hanging="357"/>
      </w:pPr>
      <w:hyperlink r:id="rId55" w:history="1">
        <w:r w:rsidR="00730ACE">
          <w:rPr>
            <w:rStyle w:val="Hyperlink"/>
          </w:rPr>
          <w:t>GL336 - Advice for schools with only key worker pupils on site</w:t>
        </w:r>
      </w:hyperlink>
    </w:p>
    <w:p w14:paraId="1FC65425" w14:textId="77777777" w:rsidR="00730ACE" w:rsidRDefault="00E617FC" w:rsidP="00730ACE">
      <w:pPr>
        <w:pStyle w:val="ListParagraph"/>
        <w:numPr>
          <w:ilvl w:val="0"/>
          <w:numId w:val="21"/>
        </w:numPr>
        <w:ind w:left="357" w:hanging="357"/>
      </w:pPr>
      <w:hyperlink r:id="rId56" w:history="1">
        <w:r w:rsidR="00730ACE">
          <w:rPr>
            <w:rStyle w:val="Hyperlink"/>
          </w:rPr>
          <w:t>GL338 - Practical activities for pupils attending school during extended periods of closure</w:t>
        </w:r>
      </w:hyperlink>
    </w:p>
    <w:p w14:paraId="1696DD98" w14:textId="77777777" w:rsidR="00730ACE" w:rsidRDefault="00E617FC" w:rsidP="00730ACE">
      <w:pPr>
        <w:pStyle w:val="ListParagraph"/>
        <w:numPr>
          <w:ilvl w:val="0"/>
          <w:numId w:val="21"/>
        </w:numPr>
        <w:ind w:left="357" w:hanging="357"/>
      </w:pPr>
      <w:hyperlink r:id="rId57" w:history="1">
        <w:r w:rsidR="00730ACE">
          <w:rPr>
            <w:rStyle w:val="Hyperlink"/>
          </w:rPr>
          <w:t>GL339 – Practical activities for pupils at home during extended periods of school closure</w:t>
        </w:r>
      </w:hyperlink>
    </w:p>
    <w:p w14:paraId="34BFD501" w14:textId="77777777" w:rsidR="00730ACE" w:rsidRDefault="00E617FC" w:rsidP="00730ACE">
      <w:pPr>
        <w:pStyle w:val="ListParagraph"/>
        <w:numPr>
          <w:ilvl w:val="0"/>
          <w:numId w:val="21"/>
        </w:numPr>
        <w:ind w:left="357" w:hanging="357"/>
      </w:pPr>
      <w:hyperlink r:id="rId58" w:history="1">
        <w:r w:rsidR="00730ACE">
          <w:rPr>
            <w:rStyle w:val="Hyperlink"/>
          </w:rPr>
          <w:t>GL345 - Guidance for science departments returning to school after an extended period of closure</w:t>
        </w:r>
      </w:hyperlink>
    </w:p>
    <w:p w14:paraId="3E5B5776" w14:textId="77777777" w:rsidR="00730ACE" w:rsidRDefault="00E617FC" w:rsidP="00730ACE">
      <w:pPr>
        <w:pStyle w:val="ListParagraph"/>
        <w:numPr>
          <w:ilvl w:val="0"/>
          <w:numId w:val="21"/>
        </w:numPr>
        <w:ind w:left="357" w:hanging="357"/>
      </w:pPr>
      <w:hyperlink r:id="rId59" w:history="1">
        <w:r w:rsidR="00730ACE">
          <w:rPr>
            <w:rStyle w:val="Hyperlink"/>
          </w:rPr>
          <w:t>GL352 – Guidance for practical work in non-lab environments</w:t>
        </w:r>
      </w:hyperlink>
    </w:p>
    <w:p w14:paraId="51372A60" w14:textId="77777777" w:rsidR="00730ACE" w:rsidRDefault="00E617FC" w:rsidP="00730ACE">
      <w:pPr>
        <w:pStyle w:val="ListParagraph"/>
        <w:numPr>
          <w:ilvl w:val="0"/>
          <w:numId w:val="21"/>
        </w:numPr>
        <w:ind w:left="357" w:hanging="357"/>
      </w:pPr>
      <w:hyperlink r:id="rId60" w:history="1">
        <w:r w:rsidR="00730ACE">
          <w:rPr>
            <w:rStyle w:val="Hyperlink"/>
          </w:rPr>
          <w:t>GL353 – Guidance for schools where pupils spend all day in a lab</w:t>
        </w:r>
      </w:hyperlink>
    </w:p>
    <w:p w14:paraId="4C617CEA" w14:textId="77777777" w:rsidR="00730ACE" w:rsidRDefault="00E617FC" w:rsidP="00730ACE">
      <w:pPr>
        <w:pStyle w:val="ListParagraph"/>
        <w:numPr>
          <w:ilvl w:val="0"/>
          <w:numId w:val="21"/>
        </w:numPr>
        <w:ind w:left="357" w:hanging="357"/>
      </w:pPr>
      <w:hyperlink r:id="rId61" w:history="1">
        <w:r w:rsidR="00730ACE">
          <w:rPr>
            <w:rStyle w:val="Hyperlink"/>
          </w:rPr>
          <w:t>GL362 – Sanitising Eye Protection</w:t>
        </w:r>
      </w:hyperlink>
    </w:p>
    <w:p w14:paraId="53020741" w14:textId="77777777" w:rsidR="00730ACE" w:rsidRDefault="00730ACE" w:rsidP="00730ACE">
      <w:pPr>
        <w:ind w:left="0"/>
      </w:pPr>
      <w:r>
        <w:t>Additional controls we may directed to implement include the possible reintroduction of:</w:t>
      </w:r>
    </w:p>
    <w:p w14:paraId="0FDD382F" w14:textId="77777777" w:rsidR="00730ACE" w:rsidRDefault="00730ACE" w:rsidP="00730ACE">
      <w:pPr>
        <w:pStyle w:val="ListParagraph"/>
        <w:numPr>
          <w:ilvl w:val="0"/>
          <w:numId w:val="23"/>
        </w:numPr>
        <w:ind w:left="357" w:hanging="357"/>
      </w:pPr>
      <w:r>
        <w:t>the use of face coverings;</w:t>
      </w:r>
    </w:p>
    <w:p w14:paraId="34C1284F" w14:textId="77777777" w:rsidR="00730ACE" w:rsidRDefault="00730ACE" w:rsidP="00730ACE">
      <w:pPr>
        <w:pStyle w:val="ListParagraph"/>
        <w:numPr>
          <w:ilvl w:val="0"/>
          <w:numId w:val="23"/>
        </w:numPr>
        <w:ind w:left="357" w:hanging="357"/>
      </w:pPr>
      <w:r>
        <w:t>the use of IRM PPE kits;</w:t>
      </w:r>
    </w:p>
    <w:p w14:paraId="7134323E" w14:textId="77777777" w:rsidR="00730ACE" w:rsidRDefault="00730ACE" w:rsidP="00730ACE">
      <w:pPr>
        <w:pStyle w:val="ListParagraph"/>
        <w:numPr>
          <w:ilvl w:val="0"/>
          <w:numId w:val="23"/>
        </w:numPr>
        <w:ind w:left="357" w:hanging="357"/>
      </w:pPr>
      <w:r>
        <w:t>bubbles;</w:t>
      </w:r>
    </w:p>
    <w:p w14:paraId="7A7862AA" w14:textId="77777777" w:rsidR="00730ACE" w:rsidRDefault="00730ACE" w:rsidP="00730ACE">
      <w:pPr>
        <w:pStyle w:val="ListParagraph"/>
        <w:numPr>
          <w:ilvl w:val="0"/>
          <w:numId w:val="23"/>
        </w:numPr>
        <w:ind w:left="357" w:hanging="357"/>
      </w:pPr>
      <w:r>
        <w:t>social distancing;</w:t>
      </w:r>
    </w:p>
    <w:p w14:paraId="776E148E" w14:textId="77777777" w:rsidR="00730ACE" w:rsidRDefault="00730ACE" w:rsidP="00730ACE">
      <w:pPr>
        <w:pStyle w:val="ListParagraph"/>
        <w:numPr>
          <w:ilvl w:val="0"/>
          <w:numId w:val="23"/>
        </w:numPr>
        <w:ind w:left="357" w:hanging="357"/>
      </w:pPr>
      <w:r>
        <w:t>not sharing utensils or equipment;</w:t>
      </w:r>
    </w:p>
    <w:p w14:paraId="55179514" w14:textId="77777777" w:rsidR="00730ACE" w:rsidRDefault="00730ACE" w:rsidP="00730ACE">
      <w:pPr>
        <w:pStyle w:val="ListParagraph"/>
        <w:numPr>
          <w:ilvl w:val="0"/>
          <w:numId w:val="23"/>
        </w:numPr>
        <w:ind w:left="357" w:hanging="357"/>
      </w:pPr>
      <w:r>
        <w:t>alterations to or cessation of some practical activities and demonstrations;</w:t>
      </w:r>
    </w:p>
    <w:p w14:paraId="0A8E61B9" w14:textId="789BFC05" w:rsidR="00237A46" w:rsidRDefault="00730ACE" w:rsidP="00730ACE">
      <w:pPr>
        <w:pStyle w:val="ListParagraph"/>
        <w:numPr>
          <w:ilvl w:val="0"/>
          <w:numId w:val="23"/>
        </w:numPr>
        <w:ind w:left="357" w:hanging="357"/>
      </w:pPr>
      <w:r>
        <w:t>enhanced cleaning of equipment including eye protection.</w:t>
      </w:r>
    </w:p>
    <w:p w14:paraId="13204F2B" w14:textId="5989E821" w:rsidR="00564D2B" w:rsidRPr="00564D2B" w:rsidRDefault="00564D2B" w:rsidP="00564D2B"/>
    <w:p w14:paraId="1A9B2D15" w14:textId="4E1D321B" w:rsidR="00564D2B" w:rsidRPr="00564D2B" w:rsidRDefault="00564D2B" w:rsidP="00564D2B"/>
    <w:p w14:paraId="5118077B" w14:textId="21E3D313" w:rsidR="00564D2B" w:rsidRPr="00564D2B" w:rsidRDefault="00564D2B" w:rsidP="00564D2B"/>
    <w:p w14:paraId="3C254E21" w14:textId="7E3313BD" w:rsidR="00564D2B" w:rsidRPr="00564D2B" w:rsidRDefault="00564D2B" w:rsidP="00564D2B">
      <w:pPr>
        <w:tabs>
          <w:tab w:val="left" w:pos="6098"/>
        </w:tabs>
      </w:pPr>
      <w:r>
        <w:tab/>
      </w:r>
    </w:p>
    <w:sectPr w:rsidR="00564D2B" w:rsidRPr="00564D2B" w:rsidSect="001E5B67">
      <w:headerReference w:type="default" r:id="rId62"/>
      <w:footerReference w:type="default" r:id="rId63"/>
      <w:pgSz w:w="11906" w:h="16838"/>
      <w:pgMar w:top="851" w:right="1134" w:bottom="851" w:left="1134" w:header="56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86CB" w14:textId="77777777" w:rsidR="00AF63EA" w:rsidRDefault="00AF63EA" w:rsidP="000308A6">
      <w:pPr>
        <w:spacing w:after="0"/>
      </w:pPr>
      <w:r>
        <w:separator/>
      </w:r>
    </w:p>
  </w:endnote>
  <w:endnote w:type="continuationSeparator" w:id="0">
    <w:p w14:paraId="4F43700B" w14:textId="77777777" w:rsidR="00AF63EA" w:rsidRDefault="00AF63EA" w:rsidP="000308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2A90" w14:textId="77777777" w:rsidR="0091247E" w:rsidRPr="006A0AD7" w:rsidRDefault="0091247E" w:rsidP="00AC5207">
    <w:pPr>
      <w:pStyle w:val="Footer"/>
      <w:spacing w:after="120"/>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7FC2" w14:textId="762F086E" w:rsidR="006A0AD7" w:rsidRPr="008235FA" w:rsidRDefault="006A0AD7" w:rsidP="006A0AD7">
    <w:pPr>
      <w:pStyle w:val="Footer"/>
      <w:tabs>
        <w:tab w:val="clear" w:pos="4513"/>
        <w:tab w:val="clear" w:pos="9026"/>
      </w:tabs>
      <w:ind w:left="113" w:hanging="113"/>
      <w:rPr>
        <w:sz w:val="18"/>
        <w:szCs w:val="18"/>
      </w:rPr>
    </w:pPr>
    <w:r w:rsidRPr="008235FA">
      <w:rPr>
        <w:sz w:val="18"/>
        <w:szCs w:val="18"/>
        <w:vertAlign w:val="superscript"/>
      </w:rPr>
      <w:t>1</w:t>
    </w:r>
    <w:r w:rsidRPr="008235FA">
      <w:rPr>
        <w:sz w:val="18"/>
        <w:szCs w:val="18"/>
      </w:rPr>
      <w:t xml:space="preserve"> The Governing Body is free to delegate the approval of this </w:t>
    </w:r>
    <w:r w:rsidR="006742D4">
      <w:rPr>
        <w:sz w:val="18"/>
        <w:szCs w:val="18"/>
      </w:rPr>
      <w:t>Plan</w:t>
    </w:r>
    <w:r w:rsidRPr="008235FA">
      <w:rPr>
        <w:sz w:val="18"/>
        <w:szCs w:val="18"/>
      </w:rPr>
      <w:t xml:space="preserve"> to a Committee of the Governing Body, an individual Governor or the Head teacher</w:t>
    </w:r>
  </w:p>
  <w:p w14:paraId="3594ED73" w14:textId="43D5FA28" w:rsidR="006A0AD7" w:rsidRPr="006A0AD7" w:rsidRDefault="006A0AD7" w:rsidP="006A0AD7">
    <w:pPr>
      <w:pStyle w:val="Footer"/>
      <w:tabs>
        <w:tab w:val="clear" w:pos="4513"/>
        <w:tab w:val="clear" w:pos="9026"/>
      </w:tabs>
      <w:ind w:left="170" w:hanging="170"/>
      <w:rPr>
        <w:sz w:val="18"/>
        <w:szCs w:val="18"/>
      </w:rPr>
    </w:pPr>
    <w:r w:rsidRPr="008235FA">
      <w:rPr>
        <w:sz w:val="18"/>
        <w:szCs w:val="18"/>
        <w:vertAlign w:val="superscript"/>
      </w:rPr>
      <w:t>2</w:t>
    </w:r>
    <w:r w:rsidRPr="008235FA">
      <w:rPr>
        <w:sz w:val="18"/>
        <w:szCs w:val="18"/>
      </w:rPr>
      <w:t xml:space="preserve"> The Governing Body are free to determine the review frequency of this </w:t>
    </w:r>
    <w:r w:rsidR="006742D4">
      <w:rPr>
        <w:sz w:val="18"/>
        <w:szCs w:val="18"/>
      </w:rPr>
      <w:t>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136" w14:textId="77777777" w:rsidR="007E30B9" w:rsidRPr="00D9630C" w:rsidRDefault="007E30B9" w:rsidP="00D96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40222"/>
      <w:docPartObj>
        <w:docPartGallery w:val="Page Numbers (Bottom of Page)"/>
        <w:docPartUnique/>
      </w:docPartObj>
    </w:sdtPr>
    <w:sdtEndPr>
      <w:rPr>
        <w:noProof/>
      </w:rPr>
    </w:sdtEndPr>
    <w:sdtContent>
      <w:p w14:paraId="455D0B20" w14:textId="6B5A7917" w:rsidR="00564D2B" w:rsidRDefault="00564D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D7681" w14:textId="777101C0" w:rsidR="00AA750F" w:rsidRPr="006742D4" w:rsidRDefault="00AA750F" w:rsidP="003B53F7">
    <w:pPr>
      <w:pStyle w:val="Footer"/>
      <w:tabs>
        <w:tab w:val="clear" w:pos="4513"/>
        <w:tab w:val="clear" w:pos="9026"/>
        <w:tab w:val="left" w:pos="1640"/>
        <w:tab w:val="center" w:pos="5102"/>
      </w:tabs>
      <w:ind w:left="0"/>
      <w:rPr>
        <w:noProo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FA6A" w14:textId="77777777" w:rsidR="00564D2B" w:rsidRDefault="00564D2B" w:rsidP="003B53F7">
    <w:pPr>
      <w:pStyle w:val="Footer"/>
      <w:ind w:left="0"/>
      <w:rPr>
        <w:sz w:val="20"/>
        <w:szCs w:val="20"/>
      </w:rPr>
    </w:pPr>
    <w:r w:rsidRPr="008B4723">
      <w:rPr>
        <w:sz w:val="20"/>
        <w:szCs w:val="20"/>
      </w:rPr>
      <w:t>Reproduced with permission from Blackhorse Primary School, South Gloucestershire</w:t>
    </w:r>
    <w:r>
      <w:rPr>
        <w:sz w:val="20"/>
        <w:szCs w:val="20"/>
      </w:rPr>
      <w:t xml:space="preserve"> via Twitter</w:t>
    </w:r>
  </w:p>
  <w:p w14:paraId="7A387DA1" w14:textId="77777777" w:rsidR="00564D2B" w:rsidRPr="006742D4" w:rsidRDefault="00564D2B" w:rsidP="003B53F7">
    <w:pPr>
      <w:pStyle w:val="Footer"/>
      <w:tabs>
        <w:tab w:val="clear" w:pos="4513"/>
        <w:tab w:val="clear" w:pos="9026"/>
        <w:tab w:val="left" w:pos="1640"/>
        <w:tab w:val="center" w:pos="5102"/>
      </w:tabs>
      <w:ind w:left="0"/>
      <w:rPr>
        <w:noProof/>
        <w:sz w:val="20"/>
      </w:rPr>
    </w:pP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CB88" w14:textId="77777777" w:rsidR="00564D2B" w:rsidRPr="006742D4" w:rsidRDefault="00564D2B" w:rsidP="003B53F7">
    <w:pPr>
      <w:pStyle w:val="Footer"/>
      <w:tabs>
        <w:tab w:val="clear" w:pos="4513"/>
        <w:tab w:val="clear" w:pos="9026"/>
        <w:tab w:val="left" w:pos="1640"/>
        <w:tab w:val="center" w:pos="5102"/>
      </w:tabs>
      <w:ind w:left="0"/>
      <w:rPr>
        <w:noProof/>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C358" w14:textId="77777777" w:rsidR="00AF63EA" w:rsidRDefault="00AF63EA" w:rsidP="000308A6">
      <w:pPr>
        <w:spacing w:after="0"/>
      </w:pPr>
      <w:r>
        <w:separator/>
      </w:r>
    </w:p>
  </w:footnote>
  <w:footnote w:type="continuationSeparator" w:id="0">
    <w:p w14:paraId="6FCB446E" w14:textId="77777777" w:rsidR="00AF63EA" w:rsidRDefault="00AF63EA" w:rsidP="000308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0821" w14:textId="77777777" w:rsidR="006A0AD7" w:rsidRDefault="006A0AD7" w:rsidP="006A0AD7">
    <w:pPr>
      <w:pStyle w:val="Header"/>
      <w:spacing w:after="12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8840" w14:textId="77777777" w:rsidR="006A0AD7" w:rsidRDefault="006A0AD7" w:rsidP="006A0AD7">
    <w:pPr>
      <w:pStyle w:val="Header"/>
      <w:spacing w:after="120"/>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1640" w14:textId="5B4CCDFD" w:rsidR="00A149AD" w:rsidRPr="00EC4643" w:rsidRDefault="00A149AD" w:rsidP="00A149AD">
    <w:pPr>
      <w:pStyle w:val="Header"/>
      <w:tabs>
        <w:tab w:val="clear" w:pos="4513"/>
        <w:tab w:val="clear" w:pos="9026"/>
      </w:tabs>
      <w:ind w:left="0"/>
      <w:jc w:val="right"/>
      <w:rPr>
        <w:i/>
        <w:sz w:val="18"/>
        <w:szCs w:val="16"/>
      </w:rPr>
    </w:pPr>
    <w:r w:rsidRPr="00EC4643">
      <w:rPr>
        <w:i/>
        <w:sz w:val="18"/>
        <w:szCs w:val="16"/>
      </w:rPr>
      <w:t xml:space="preserve">Version No: </w:t>
    </w:r>
    <w:r w:rsidR="00237A46" w:rsidRPr="006742D4">
      <w:rPr>
        <w:b/>
        <w:bCs/>
        <w:i/>
        <w:sz w:val="18"/>
        <w:szCs w:val="16"/>
      </w:rPr>
      <w:t>1</w:t>
    </w:r>
  </w:p>
  <w:p w14:paraId="4ED3240A" w14:textId="5C859429" w:rsidR="001B0E1A" w:rsidRPr="00A149AD" w:rsidRDefault="00A149AD" w:rsidP="00A149AD">
    <w:pPr>
      <w:pStyle w:val="Header"/>
      <w:tabs>
        <w:tab w:val="clear" w:pos="4513"/>
        <w:tab w:val="clear" w:pos="9026"/>
      </w:tabs>
      <w:spacing w:after="200"/>
      <w:ind w:left="0"/>
      <w:jc w:val="right"/>
      <w:rPr>
        <w:b/>
        <w:i/>
        <w:color w:val="0F243E"/>
        <w:sz w:val="18"/>
        <w:szCs w:val="16"/>
      </w:rPr>
    </w:pPr>
    <w:r w:rsidRPr="00EC4643">
      <w:rPr>
        <w:i/>
        <w:sz w:val="18"/>
        <w:szCs w:val="16"/>
      </w:rPr>
      <w:t xml:space="preserve">Last Review Date: </w:t>
    </w:r>
    <w:r>
      <w:rPr>
        <w:b/>
        <w:i/>
        <w:color w:val="0F243E"/>
        <w:sz w:val="18"/>
        <w:szCs w:val="16"/>
      </w:rPr>
      <w:t>Sept</w:t>
    </w:r>
    <w:r w:rsidR="00777013">
      <w:rPr>
        <w:b/>
        <w:i/>
        <w:color w:val="0F243E"/>
        <w:sz w:val="18"/>
        <w:szCs w:val="16"/>
      </w:rPr>
      <w:t>ember</w:t>
    </w:r>
    <w:r>
      <w:rPr>
        <w:b/>
        <w:i/>
        <w:color w:val="0F243E"/>
        <w:sz w:val="18"/>
        <w:szCs w:val="16"/>
      </w:rPr>
      <w:t xml:space="preserve"> 202</w:t>
    </w:r>
    <w:r w:rsidR="00237A46">
      <w:rPr>
        <w:b/>
        <w:i/>
        <w:color w:val="0F243E"/>
        <w:sz w:val="18"/>
        <w:szCs w:val="16"/>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CF7D" w14:textId="2A0AF61A" w:rsidR="003B53F7" w:rsidRPr="003B53F7" w:rsidRDefault="003B53F7" w:rsidP="00A149AD">
    <w:pPr>
      <w:pStyle w:val="Header"/>
      <w:tabs>
        <w:tab w:val="clear" w:pos="4513"/>
        <w:tab w:val="clear" w:pos="9026"/>
      </w:tabs>
      <w:spacing w:after="200"/>
      <w:ind w:left="0"/>
      <w:jc w:val="right"/>
      <w:rPr>
        <w:b/>
        <w:bCs/>
        <w:iCs/>
        <w:color w:val="0F243E"/>
        <w:sz w:val="24"/>
        <w:szCs w:val="24"/>
      </w:rPr>
    </w:pPr>
    <w:r>
      <w:rPr>
        <w:b/>
        <w:bCs/>
        <w:iCs/>
        <w:sz w:val="24"/>
        <w:szCs w:val="24"/>
      </w:rP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CDF3" w14:textId="25A11D24" w:rsidR="00730ACE" w:rsidRPr="00730ACE" w:rsidRDefault="00730ACE" w:rsidP="00A149AD">
    <w:pPr>
      <w:pStyle w:val="Header"/>
      <w:tabs>
        <w:tab w:val="clear" w:pos="4513"/>
        <w:tab w:val="clear" w:pos="9026"/>
      </w:tabs>
      <w:spacing w:after="200"/>
      <w:ind w:left="0"/>
      <w:jc w:val="right"/>
      <w:rPr>
        <w:b/>
        <w:bCs/>
        <w:iCs/>
        <w:color w:val="0F243E"/>
        <w:sz w:val="24"/>
        <w:szCs w:val="24"/>
      </w:rPr>
    </w:pPr>
    <w:r>
      <w:rPr>
        <w:b/>
        <w:bCs/>
        <w:iCs/>
        <w:sz w:val="24"/>
        <w:szCs w:val="24"/>
      </w:rPr>
      <w:t xml:space="preserve">Appendix </w:t>
    </w:r>
    <w:r w:rsidR="00564D2B">
      <w:rPr>
        <w:b/>
        <w:bCs/>
        <w:iCs/>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AC1"/>
    <w:multiLevelType w:val="hybridMultilevel"/>
    <w:tmpl w:val="ACAA90C6"/>
    <w:lvl w:ilvl="0" w:tplc="0000695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54043"/>
    <w:multiLevelType w:val="hybridMultilevel"/>
    <w:tmpl w:val="30467616"/>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BC095B"/>
    <w:multiLevelType w:val="multilevel"/>
    <w:tmpl w:val="0809001D"/>
    <w:styleLink w:val="KAHSC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8113E9"/>
    <w:multiLevelType w:val="hybridMultilevel"/>
    <w:tmpl w:val="2E10A2F4"/>
    <w:lvl w:ilvl="0" w:tplc="00006952">
      <w:start w:val="1"/>
      <w:numFmt w:val="bullet"/>
      <w:lvlText w:val="•"/>
      <w:lvlJc w:val="left"/>
      <w:pPr>
        <w:ind w:left="1457" w:hanging="360"/>
      </w:pPr>
    </w:lvl>
    <w:lvl w:ilvl="1" w:tplc="00006952">
      <w:start w:val="1"/>
      <w:numFmt w:val="bullet"/>
      <w:lvlText w:val="•"/>
      <w:lvlJc w:val="left"/>
      <w:pPr>
        <w:ind w:left="2177" w:hanging="360"/>
      </w:pPr>
      <w:rPr>
        <w:rFonts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D9F47F3"/>
    <w:multiLevelType w:val="hybridMultilevel"/>
    <w:tmpl w:val="F4FC0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17F13"/>
    <w:multiLevelType w:val="hybridMultilevel"/>
    <w:tmpl w:val="F0627C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22238"/>
    <w:multiLevelType w:val="hybridMultilevel"/>
    <w:tmpl w:val="F0C2D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97158"/>
    <w:multiLevelType w:val="hybridMultilevel"/>
    <w:tmpl w:val="96CA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AE2186"/>
    <w:multiLevelType w:val="hybridMultilevel"/>
    <w:tmpl w:val="54305130"/>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F4710BC"/>
    <w:multiLevelType w:val="hybridMultilevel"/>
    <w:tmpl w:val="8BF0E76E"/>
    <w:lvl w:ilvl="0" w:tplc="00006952">
      <w:start w:val="1"/>
      <w:numFmt w:val="bullet"/>
      <w:lvlText w:val="•"/>
      <w:lvlJc w:val="left"/>
      <w:pPr>
        <w:ind w:left="1457" w:hanging="360"/>
      </w:pPr>
    </w:lvl>
    <w:lvl w:ilvl="1" w:tplc="25F4845E">
      <w:numFmt w:val="bullet"/>
      <w:lvlText w:val=""/>
      <w:lvlJc w:val="left"/>
      <w:pPr>
        <w:ind w:left="2177" w:hanging="360"/>
      </w:pPr>
      <w:rPr>
        <w:rFonts w:ascii="Calibri" w:eastAsia="Gill Sans MT" w:hAnsi="Calibri" w:cs="Calibri"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20743A03"/>
    <w:multiLevelType w:val="hybridMultilevel"/>
    <w:tmpl w:val="9B2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1651"/>
    <w:multiLevelType w:val="hybridMultilevel"/>
    <w:tmpl w:val="AA0C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75C63"/>
    <w:multiLevelType w:val="multilevel"/>
    <w:tmpl w:val="FEE8A5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7376C16"/>
    <w:multiLevelType w:val="hybridMultilevel"/>
    <w:tmpl w:val="C0C6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7A7367"/>
    <w:multiLevelType w:val="hybridMultilevel"/>
    <w:tmpl w:val="1BB40A94"/>
    <w:lvl w:ilvl="0" w:tplc="7FEE72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F105945"/>
    <w:multiLevelType w:val="hybridMultilevel"/>
    <w:tmpl w:val="27706DD6"/>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FEB2FA1"/>
    <w:multiLevelType w:val="hybridMultilevel"/>
    <w:tmpl w:val="EF926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C7CFD"/>
    <w:multiLevelType w:val="hybridMultilevel"/>
    <w:tmpl w:val="E1C85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F94012"/>
    <w:multiLevelType w:val="hybridMultilevel"/>
    <w:tmpl w:val="4DE23020"/>
    <w:lvl w:ilvl="0" w:tplc="00006952">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97AB5"/>
    <w:multiLevelType w:val="hybridMultilevel"/>
    <w:tmpl w:val="383484A4"/>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2EA00E2"/>
    <w:multiLevelType w:val="hybridMultilevel"/>
    <w:tmpl w:val="B1F0B9F0"/>
    <w:lvl w:ilvl="0" w:tplc="7FEE72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2F92AFC"/>
    <w:multiLevelType w:val="hybridMultilevel"/>
    <w:tmpl w:val="9E9C4DC0"/>
    <w:lvl w:ilvl="0" w:tplc="00006952">
      <w:start w:val="1"/>
      <w:numFmt w:val="bullet"/>
      <w:lvlText w:val="•"/>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D7C6C2C"/>
    <w:multiLevelType w:val="hybridMultilevel"/>
    <w:tmpl w:val="2FC4E6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FA86263"/>
    <w:multiLevelType w:val="hybridMultilevel"/>
    <w:tmpl w:val="5F6ACCFE"/>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17E38A2"/>
    <w:multiLevelType w:val="multilevel"/>
    <w:tmpl w:val="DFD4643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25" w15:restartNumberingAfterBreak="0">
    <w:nsid w:val="72B42747"/>
    <w:multiLevelType w:val="hybridMultilevel"/>
    <w:tmpl w:val="210ADE4E"/>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75575AE1"/>
    <w:multiLevelType w:val="hybridMultilevel"/>
    <w:tmpl w:val="65665F0E"/>
    <w:lvl w:ilvl="0" w:tplc="00006952">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8E77E1B"/>
    <w:multiLevelType w:val="hybridMultilevel"/>
    <w:tmpl w:val="CDF0EF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DD47AD"/>
    <w:multiLevelType w:val="hybridMultilevel"/>
    <w:tmpl w:val="D2A20BCA"/>
    <w:lvl w:ilvl="0" w:tplc="0000695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3"/>
  </w:num>
  <w:num w:numId="5">
    <w:abstractNumId w:val="14"/>
  </w:num>
  <w:num w:numId="6">
    <w:abstractNumId w:val="21"/>
  </w:num>
  <w:num w:numId="7">
    <w:abstractNumId w:val="11"/>
  </w:num>
  <w:num w:numId="8">
    <w:abstractNumId w:val="10"/>
  </w:num>
  <w:num w:numId="9">
    <w:abstractNumId w:val="18"/>
  </w:num>
  <w:num w:numId="10">
    <w:abstractNumId w:val="8"/>
  </w:num>
  <w:num w:numId="11">
    <w:abstractNumId w:val="1"/>
  </w:num>
  <w:num w:numId="12">
    <w:abstractNumId w:val="26"/>
  </w:num>
  <w:num w:numId="13">
    <w:abstractNumId w:val="24"/>
  </w:num>
  <w:num w:numId="14">
    <w:abstractNumId w:val="19"/>
  </w:num>
  <w:num w:numId="15">
    <w:abstractNumId w:val="20"/>
  </w:num>
  <w:num w:numId="16">
    <w:abstractNumId w:val="15"/>
  </w:num>
  <w:num w:numId="17">
    <w:abstractNumId w:val="25"/>
  </w:num>
  <w:num w:numId="18">
    <w:abstractNumId w:val="23"/>
  </w:num>
  <w:num w:numId="19">
    <w:abstractNumId w:val="29"/>
  </w:num>
  <w:num w:numId="20">
    <w:abstractNumId w:val="28"/>
  </w:num>
  <w:num w:numId="21">
    <w:abstractNumId w:val="13"/>
  </w:num>
  <w:num w:numId="22">
    <w:abstractNumId w:val="16"/>
  </w:num>
  <w:num w:numId="23">
    <w:abstractNumId w:val="0"/>
  </w:num>
  <w:num w:numId="24">
    <w:abstractNumId w:val="27"/>
  </w:num>
  <w:num w:numId="25">
    <w:abstractNumId w:val="17"/>
  </w:num>
  <w:num w:numId="26">
    <w:abstractNumId w:val="6"/>
  </w:num>
  <w:num w:numId="27">
    <w:abstractNumId w:val="7"/>
  </w:num>
  <w:num w:numId="28">
    <w:abstractNumId w:val="4"/>
  </w:num>
  <w:num w:numId="29">
    <w:abstractNumId w:val="5"/>
  </w:num>
  <w:num w:numId="30">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1"/>
    <w:rsid w:val="00002A49"/>
    <w:rsid w:val="00004CAF"/>
    <w:rsid w:val="0000594A"/>
    <w:rsid w:val="000077BE"/>
    <w:rsid w:val="00013490"/>
    <w:rsid w:val="00013CF0"/>
    <w:rsid w:val="00014173"/>
    <w:rsid w:val="00015E54"/>
    <w:rsid w:val="00016D7D"/>
    <w:rsid w:val="000308A6"/>
    <w:rsid w:val="0003694C"/>
    <w:rsid w:val="000432A4"/>
    <w:rsid w:val="00053B6E"/>
    <w:rsid w:val="000623EA"/>
    <w:rsid w:val="00065A57"/>
    <w:rsid w:val="000735CA"/>
    <w:rsid w:val="00074DF7"/>
    <w:rsid w:val="000870B1"/>
    <w:rsid w:val="00096869"/>
    <w:rsid w:val="00096D22"/>
    <w:rsid w:val="00097A6F"/>
    <w:rsid w:val="000A2578"/>
    <w:rsid w:val="000C1330"/>
    <w:rsid w:val="000D2044"/>
    <w:rsid w:val="000D5D84"/>
    <w:rsid w:val="000F3A76"/>
    <w:rsid w:val="001130C2"/>
    <w:rsid w:val="00127BBD"/>
    <w:rsid w:val="00133D06"/>
    <w:rsid w:val="001518E7"/>
    <w:rsid w:val="00154939"/>
    <w:rsid w:val="00161686"/>
    <w:rsid w:val="0016537F"/>
    <w:rsid w:val="001748A6"/>
    <w:rsid w:val="00186EA2"/>
    <w:rsid w:val="00193812"/>
    <w:rsid w:val="00194565"/>
    <w:rsid w:val="001949E7"/>
    <w:rsid w:val="00195979"/>
    <w:rsid w:val="001B0E1A"/>
    <w:rsid w:val="001B3AEA"/>
    <w:rsid w:val="001D1514"/>
    <w:rsid w:val="001E4266"/>
    <w:rsid w:val="001E576F"/>
    <w:rsid w:val="001E5B67"/>
    <w:rsid w:val="001F0317"/>
    <w:rsid w:val="00226AAF"/>
    <w:rsid w:val="00237A46"/>
    <w:rsid w:val="00246F83"/>
    <w:rsid w:val="00295791"/>
    <w:rsid w:val="002A0A39"/>
    <w:rsid w:val="002A67C7"/>
    <w:rsid w:val="002B7ABB"/>
    <w:rsid w:val="002C0598"/>
    <w:rsid w:val="002C17D5"/>
    <w:rsid w:val="002D4D48"/>
    <w:rsid w:val="002D59C6"/>
    <w:rsid w:val="002E30DC"/>
    <w:rsid w:val="002E666B"/>
    <w:rsid w:val="002F598F"/>
    <w:rsid w:val="00303822"/>
    <w:rsid w:val="00313E7D"/>
    <w:rsid w:val="00315CD2"/>
    <w:rsid w:val="0032215F"/>
    <w:rsid w:val="003338A8"/>
    <w:rsid w:val="003515E0"/>
    <w:rsid w:val="003618F4"/>
    <w:rsid w:val="003976E5"/>
    <w:rsid w:val="003A5181"/>
    <w:rsid w:val="003B1CFB"/>
    <w:rsid w:val="003B53F7"/>
    <w:rsid w:val="003B6B1B"/>
    <w:rsid w:val="003B70BA"/>
    <w:rsid w:val="003C1F6B"/>
    <w:rsid w:val="003C46B0"/>
    <w:rsid w:val="003E0413"/>
    <w:rsid w:val="003E3509"/>
    <w:rsid w:val="003E3934"/>
    <w:rsid w:val="003F38E7"/>
    <w:rsid w:val="003F6017"/>
    <w:rsid w:val="004062DB"/>
    <w:rsid w:val="00411710"/>
    <w:rsid w:val="00417AE4"/>
    <w:rsid w:val="00424592"/>
    <w:rsid w:val="0042520E"/>
    <w:rsid w:val="004451B3"/>
    <w:rsid w:val="00471117"/>
    <w:rsid w:val="00472FCA"/>
    <w:rsid w:val="00475726"/>
    <w:rsid w:val="00483FE9"/>
    <w:rsid w:val="004A414A"/>
    <w:rsid w:val="004B674A"/>
    <w:rsid w:val="004C7D7C"/>
    <w:rsid w:val="004D12CA"/>
    <w:rsid w:val="004E14FC"/>
    <w:rsid w:val="004E2FD3"/>
    <w:rsid w:val="004F069B"/>
    <w:rsid w:val="004F5790"/>
    <w:rsid w:val="005063FF"/>
    <w:rsid w:val="005100C4"/>
    <w:rsid w:val="00516708"/>
    <w:rsid w:val="00516C62"/>
    <w:rsid w:val="00542A38"/>
    <w:rsid w:val="005442F5"/>
    <w:rsid w:val="00555591"/>
    <w:rsid w:val="00564D2B"/>
    <w:rsid w:val="00571A1E"/>
    <w:rsid w:val="0057264C"/>
    <w:rsid w:val="00575EB2"/>
    <w:rsid w:val="005805F5"/>
    <w:rsid w:val="0058171F"/>
    <w:rsid w:val="005A1CC4"/>
    <w:rsid w:val="005B03EA"/>
    <w:rsid w:val="005B12A0"/>
    <w:rsid w:val="005C5162"/>
    <w:rsid w:val="005D3F46"/>
    <w:rsid w:val="005D61BF"/>
    <w:rsid w:val="005D6D36"/>
    <w:rsid w:val="005E07AD"/>
    <w:rsid w:val="005E0F94"/>
    <w:rsid w:val="00602FA4"/>
    <w:rsid w:val="00604699"/>
    <w:rsid w:val="006079FA"/>
    <w:rsid w:val="00611F9D"/>
    <w:rsid w:val="00641CCE"/>
    <w:rsid w:val="0065160F"/>
    <w:rsid w:val="0065166C"/>
    <w:rsid w:val="006552E5"/>
    <w:rsid w:val="00671FC6"/>
    <w:rsid w:val="006732AC"/>
    <w:rsid w:val="006742D4"/>
    <w:rsid w:val="0067443F"/>
    <w:rsid w:val="00680625"/>
    <w:rsid w:val="00681059"/>
    <w:rsid w:val="00681F8B"/>
    <w:rsid w:val="006A0AD7"/>
    <w:rsid w:val="006A1DF1"/>
    <w:rsid w:val="006A591D"/>
    <w:rsid w:val="006A63A8"/>
    <w:rsid w:val="006B33F1"/>
    <w:rsid w:val="006C52A3"/>
    <w:rsid w:val="006D06FC"/>
    <w:rsid w:val="006D2ABD"/>
    <w:rsid w:val="006D595B"/>
    <w:rsid w:val="006F0C01"/>
    <w:rsid w:val="00703BCB"/>
    <w:rsid w:val="00705006"/>
    <w:rsid w:val="0071068B"/>
    <w:rsid w:val="00715C74"/>
    <w:rsid w:val="00720A76"/>
    <w:rsid w:val="00722730"/>
    <w:rsid w:val="00730ACE"/>
    <w:rsid w:val="00731D58"/>
    <w:rsid w:val="00741951"/>
    <w:rsid w:val="00743A12"/>
    <w:rsid w:val="0075642D"/>
    <w:rsid w:val="00756F77"/>
    <w:rsid w:val="007570A4"/>
    <w:rsid w:val="007574FA"/>
    <w:rsid w:val="00770071"/>
    <w:rsid w:val="00771FE4"/>
    <w:rsid w:val="00777013"/>
    <w:rsid w:val="00790369"/>
    <w:rsid w:val="0079165C"/>
    <w:rsid w:val="00792723"/>
    <w:rsid w:val="007B0831"/>
    <w:rsid w:val="007C4FC4"/>
    <w:rsid w:val="007C587D"/>
    <w:rsid w:val="007C6DE4"/>
    <w:rsid w:val="007D39D9"/>
    <w:rsid w:val="007D695D"/>
    <w:rsid w:val="007E30B9"/>
    <w:rsid w:val="007E63A6"/>
    <w:rsid w:val="007E7752"/>
    <w:rsid w:val="007F5AE0"/>
    <w:rsid w:val="0081338E"/>
    <w:rsid w:val="008235FA"/>
    <w:rsid w:val="00855545"/>
    <w:rsid w:val="008741C7"/>
    <w:rsid w:val="008749DF"/>
    <w:rsid w:val="0087511C"/>
    <w:rsid w:val="00885B77"/>
    <w:rsid w:val="00886E17"/>
    <w:rsid w:val="008912E5"/>
    <w:rsid w:val="00893AB3"/>
    <w:rsid w:val="008B10A3"/>
    <w:rsid w:val="008E6D61"/>
    <w:rsid w:val="008F0A87"/>
    <w:rsid w:val="008F513C"/>
    <w:rsid w:val="0090003C"/>
    <w:rsid w:val="0090777B"/>
    <w:rsid w:val="0091247E"/>
    <w:rsid w:val="00917C57"/>
    <w:rsid w:val="00923ECD"/>
    <w:rsid w:val="0092580C"/>
    <w:rsid w:val="00926B51"/>
    <w:rsid w:val="00934620"/>
    <w:rsid w:val="00971815"/>
    <w:rsid w:val="00976DB5"/>
    <w:rsid w:val="00992E20"/>
    <w:rsid w:val="009B13A2"/>
    <w:rsid w:val="009B388D"/>
    <w:rsid w:val="009B66E7"/>
    <w:rsid w:val="009B7259"/>
    <w:rsid w:val="009C1506"/>
    <w:rsid w:val="009C1CA5"/>
    <w:rsid w:val="009D13C9"/>
    <w:rsid w:val="009D4D02"/>
    <w:rsid w:val="009E17BE"/>
    <w:rsid w:val="009E63F9"/>
    <w:rsid w:val="00A149AD"/>
    <w:rsid w:val="00A21E5D"/>
    <w:rsid w:val="00A25ABB"/>
    <w:rsid w:val="00A275BF"/>
    <w:rsid w:val="00A352F9"/>
    <w:rsid w:val="00A353EC"/>
    <w:rsid w:val="00A35B95"/>
    <w:rsid w:val="00A3733A"/>
    <w:rsid w:val="00A40C31"/>
    <w:rsid w:val="00A41FE0"/>
    <w:rsid w:val="00A43A79"/>
    <w:rsid w:val="00A53460"/>
    <w:rsid w:val="00A57C2D"/>
    <w:rsid w:val="00A812D6"/>
    <w:rsid w:val="00A8706C"/>
    <w:rsid w:val="00A945CF"/>
    <w:rsid w:val="00AA0200"/>
    <w:rsid w:val="00AA251B"/>
    <w:rsid w:val="00AA5832"/>
    <w:rsid w:val="00AA750F"/>
    <w:rsid w:val="00AA7E7A"/>
    <w:rsid w:val="00AB539F"/>
    <w:rsid w:val="00AB6701"/>
    <w:rsid w:val="00AB7FF6"/>
    <w:rsid w:val="00AC2D23"/>
    <w:rsid w:val="00AC5207"/>
    <w:rsid w:val="00AC5F46"/>
    <w:rsid w:val="00AC7EBE"/>
    <w:rsid w:val="00AF3F2C"/>
    <w:rsid w:val="00AF627A"/>
    <w:rsid w:val="00AF63EA"/>
    <w:rsid w:val="00AF649A"/>
    <w:rsid w:val="00B0170C"/>
    <w:rsid w:val="00B04DA9"/>
    <w:rsid w:val="00B05833"/>
    <w:rsid w:val="00B076F6"/>
    <w:rsid w:val="00B379A8"/>
    <w:rsid w:val="00B46DC4"/>
    <w:rsid w:val="00B53E3B"/>
    <w:rsid w:val="00B64F86"/>
    <w:rsid w:val="00B64FEC"/>
    <w:rsid w:val="00B73655"/>
    <w:rsid w:val="00B81B65"/>
    <w:rsid w:val="00B84139"/>
    <w:rsid w:val="00BB14EC"/>
    <w:rsid w:val="00BB3308"/>
    <w:rsid w:val="00BB44AD"/>
    <w:rsid w:val="00BB45CE"/>
    <w:rsid w:val="00BB570E"/>
    <w:rsid w:val="00BC1333"/>
    <w:rsid w:val="00BC1488"/>
    <w:rsid w:val="00BD0B7A"/>
    <w:rsid w:val="00BE12DA"/>
    <w:rsid w:val="00BF6517"/>
    <w:rsid w:val="00C04FC4"/>
    <w:rsid w:val="00C07921"/>
    <w:rsid w:val="00C11FC6"/>
    <w:rsid w:val="00C15EEC"/>
    <w:rsid w:val="00C1625F"/>
    <w:rsid w:val="00C20107"/>
    <w:rsid w:val="00C20A98"/>
    <w:rsid w:val="00C21968"/>
    <w:rsid w:val="00C25F43"/>
    <w:rsid w:val="00C4078C"/>
    <w:rsid w:val="00C53738"/>
    <w:rsid w:val="00C54346"/>
    <w:rsid w:val="00C57A4B"/>
    <w:rsid w:val="00C6172B"/>
    <w:rsid w:val="00C62616"/>
    <w:rsid w:val="00C641E1"/>
    <w:rsid w:val="00C67CA1"/>
    <w:rsid w:val="00C67DF1"/>
    <w:rsid w:val="00C740B6"/>
    <w:rsid w:val="00C87471"/>
    <w:rsid w:val="00CA155E"/>
    <w:rsid w:val="00CB2EC9"/>
    <w:rsid w:val="00CC1B8C"/>
    <w:rsid w:val="00CC1C2E"/>
    <w:rsid w:val="00CC3B6F"/>
    <w:rsid w:val="00CE619E"/>
    <w:rsid w:val="00CF2807"/>
    <w:rsid w:val="00D053B4"/>
    <w:rsid w:val="00D07140"/>
    <w:rsid w:val="00D10C08"/>
    <w:rsid w:val="00D20355"/>
    <w:rsid w:val="00D25EF4"/>
    <w:rsid w:val="00D26E8B"/>
    <w:rsid w:val="00D5212E"/>
    <w:rsid w:val="00D5691C"/>
    <w:rsid w:val="00D634B6"/>
    <w:rsid w:val="00D7184B"/>
    <w:rsid w:val="00D75F70"/>
    <w:rsid w:val="00D77457"/>
    <w:rsid w:val="00D841F8"/>
    <w:rsid w:val="00D9630C"/>
    <w:rsid w:val="00DA2055"/>
    <w:rsid w:val="00DB30AA"/>
    <w:rsid w:val="00DB7D63"/>
    <w:rsid w:val="00DC218F"/>
    <w:rsid w:val="00DC2C62"/>
    <w:rsid w:val="00DC3417"/>
    <w:rsid w:val="00E07C0F"/>
    <w:rsid w:val="00E1340D"/>
    <w:rsid w:val="00E15712"/>
    <w:rsid w:val="00E159CB"/>
    <w:rsid w:val="00E174FD"/>
    <w:rsid w:val="00E31EF6"/>
    <w:rsid w:val="00E56ADA"/>
    <w:rsid w:val="00E602B7"/>
    <w:rsid w:val="00E75357"/>
    <w:rsid w:val="00E839FF"/>
    <w:rsid w:val="00EA1410"/>
    <w:rsid w:val="00EB3D3C"/>
    <w:rsid w:val="00EB529F"/>
    <w:rsid w:val="00EC4166"/>
    <w:rsid w:val="00EC4643"/>
    <w:rsid w:val="00EC6918"/>
    <w:rsid w:val="00EE266B"/>
    <w:rsid w:val="00F006E9"/>
    <w:rsid w:val="00F21CE1"/>
    <w:rsid w:val="00F47490"/>
    <w:rsid w:val="00F51A4F"/>
    <w:rsid w:val="00F63277"/>
    <w:rsid w:val="00F74BA3"/>
    <w:rsid w:val="00F77A1C"/>
    <w:rsid w:val="00F8515C"/>
    <w:rsid w:val="00FA05FC"/>
    <w:rsid w:val="00FA3827"/>
    <w:rsid w:val="00FB20EC"/>
    <w:rsid w:val="00FB2424"/>
    <w:rsid w:val="00FB51AE"/>
    <w:rsid w:val="00FC407A"/>
    <w:rsid w:val="00FD03F7"/>
    <w:rsid w:val="00FD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D1ADA3"/>
  <w15:chartTrackingRefBased/>
  <w15:docId w15:val="{FAB38090-52FF-4CD6-A652-75340D9D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Gill Sans MT" w:hAnsi="Gill Sans M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42D"/>
    <w:pPr>
      <w:spacing w:after="120"/>
      <w:ind w:left="567"/>
    </w:pPr>
    <w:rPr>
      <w:rFonts w:ascii="Calibri" w:hAnsi="Calibri"/>
      <w:sz w:val="22"/>
      <w:szCs w:val="28"/>
    </w:rPr>
  </w:style>
  <w:style w:type="paragraph" w:styleId="Heading1">
    <w:name w:val="heading 1"/>
    <w:basedOn w:val="Normal"/>
    <w:next w:val="Normal"/>
    <w:link w:val="Heading1Char"/>
    <w:autoRedefine/>
    <w:qFormat/>
    <w:rsid w:val="00885B77"/>
    <w:pPr>
      <w:numPr>
        <w:numId w:val="2"/>
      </w:numPr>
      <w:spacing w:before="200"/>
      <w:ind w:left="567" w:hanging="567"/>
      <w:outlineLvl w:val="0"/>
    </w:pPr>
    <w:rPr>
      <w:rFonts w:eastAsia="Times New Roman"/>
      <w:b/>
      <w:bCs/>
      <w:color w:val="1F497D"/>
      <w:kern w:val="36"/>
      <w:sz w:val="28"/>
      <w:szCs w:val="48"/>
      <w:lang w:val="en-US"/>
    </w:rPr>
  </w:style>
  <w:style w:type="paragraph" w:styleId="Heading2">
    <w:name w:val="heading 2"/>
    <w:basedOn w:val="Heading1"/>
    <w:next w:val="Normal"/>
    <w:link w:val="Heading2Char"/>
    <w:autoRedefine/>
    <w:uiPriority w:val="9"/>
    <w:unhideWhenUsed/>
    <w:qFormat/>
    <w:rsid w:val="00741951"/>
    <w:pPr>
      <w:keepNext/>
      <w:numPr>
        <w:ilvl w:val="1"/>
      </w:numPr>
      <w:ind w:left="567" w:hanging="567"/>
      <w:outlineLvl w:val="1"/>
    </w:pPr>
    <w:rPr>
      <w:rFonts w:asciiTheme="minorHAnsi" w:hAnsiTheme="minorHAnsi" w:cstheme="minorHAnsi"/>
      <w:bCs w:val="0"/>
      <w:kern w:val="0"/>
      <w:sz w:val="24"/>
      <w:szCs w:val="22"/>
      <w:lang w:val="en-GB"/>
    </w:rPr>
  </w:style>
  <w:style w:type="paragraph" w:styleId="Heading3">
    <w:name w:val="heading 3"/>
    <w:basedOn w:val="Heading2"/>
    <w:next w:val="Normal"/>
    <w:link w:val="Heading3Char"/>
    <w:uiPriority w:val="9"/>
    <w:unhideWhenUsed/>
    <w:qFormat/>
    <w:rsid w:val="00015E54"/>
    <w:pPr>
      <w:numPr>
        <w:ilvl w:val="2"/>
      </w:numPr>
      <w:spacing w:before="120"/>
      <w:outlineLvl w:val="2"/>
    </w:pPr>
    <w:rPr>
      <w:bCs/>
    </w:rPr>
  </w:style>
  <w:style w:type="paragraph" w:styleId="Heading4">
    <w:name w:val="heading 4"/>
    <w:basedOn w:val="Heading3"/>
    <w:next w:val="Normal"/>
    <w:link w:val="Heading4Char"/>
    <w:uiPriority w:val="9"/>
    <w:unhideWhenUsed/>
    <w:qFormat/>
    <w:rsid w:val="00C21968"/>
    <w:pPr>
      <w:numPr>
        <w:ilvl w:val="3"/>
      </w:numPr>
      <w:outlineLvl w:val="3"/>
    </w:pPr>
    <w:rPr>
      <w:bCs w:val="0"/>
      <w:iCs/>
    </w:rPr>
  </w:style>
  <w:style w:type="paragraph" w:styleId="Heading5">
    <w:name w:val="heading 5"/>
    <w:basedOn w:val="Heading4"/>
    <w:next w:val="Normal"/>
    <w:link w:val="Heading5Char"/>
    <w:uiPriority w:val="9"/>
    <w:semiHidden/>
    <w:unhideWhenUsed/>
    <w:qFormat/>
    <w:rsid w:val="002E666B"/>
    <w:pPr>
      <w:numPr>
        <w:ilvl w:val="4"/>
      </w:numPr>
      <w:outlineLvl w:val="4"/>
    </w:pPr>
    <w:rPr>
      <w:color w:val="243F60"/>
    </w:rPr>
  </w:style>
  <w:style w:type="paragraph" w:styleId="Heading6">
    <w:name w:val="heading 6"/>
    <w:basedOn w:val="Normal"/>
    <w:next w:val="Normal"/>
    <w:link w:val="Heading6Char"/>
    <w:uiPriority w:val="9"/>
    <w:semiHidden/>
    <w:unhideWhenUsed/>
    <w:qFormat/>
    <w:rsid w:val="00015E54"/>
    <w:pPr>
      <w:numPr>
        <w:ilvl w:val="5"/>
        <w:numId w:val="2"/>
      </w:numPr>
      <w:spacing w:before="240" w:after="60"/>
      <w:outlineLvl w:val="5"/>
    </w:pPr>
    <w:rPr>
      <w:rFonts w:eastAsia="Times New Roman"/>
      <w:b/>
      <w:bCs/>
      <w:szCs w:val="22"/>
    </w:rPr>
  </w:style>
  <w:style w:type="paragraph" w:styleId="Heading7">
    <w:name w:val="heading 7"/>
    <w:basedOn w:val="Normal"/>
    <w:next w:val="Normal"/>
    <w:link w:val="Heading7Char"/>
    <w:uiPriority w:val="9"/>
    <w:semiHidden/>
    <w:unhideWhenUsed/>
    <w:qFormat/>
    <w:rsid w:val="00015E54"/>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15E54"/>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15E54"/>
    <w:pPr>
      <w:numPr>
        <w:ilvl w:val="8"/>
        <w:numId w:val="2"/>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5B77"/>
    <w:rPr>
      <w:rFonts w:ascii="Calibri" w:eastAsia="Times New Roman" w:hAnsi="Calibri"/>
      <w:b/>
      <w:bCs/>
      <w:color w:val="1F497D"/>
      <w:kern w:val="36"/>
      <w:sz w:val="28"/>
      <w:szCs w:val="48"/>
      <w:lang w:val="en-US"/>
    </w:rPr>
  </w:style>
  <w:style w:type="paragraph" w:styleId="Subtitle">
    <w:name w:val="Subtitle"/>
    <w:basedOn w:val="Normal"/>
    <w:next w:val="Normal"/>
    <w:link w:val="SubtitleChar"/>
    <w:autoRedefine/>
    <w:qFormat/>
    <w:rsid w:val="002E666B"/>
    <w:pPr>
      <w:spacing w:before="120"/>
      <w:ind w:hanging="567"/>
    </w:pPr>
    <w:rPr>
      <w:rFonts w:eastAsia="Times New Roman"/>
      <w:b/>
      <w:iCs/>
      <w:color w:val="4F81BD"/>
      <w:spacing w:val="15"/>
      <w:sz w:val="24"/>
      <w:szCs w:val="24"/>
    </w:rPr>
  </w:style>
  <w:style w:type="character" w:customStyle="1" w:styleId="SubtitleChar">
    <w:name w:val="Subtitle Char"/>
    <w:link w:val="Subtitle"/>
    <w:rsid w:val="002E666B"/>
    <w:rPr>
      <w:rFonts w:ascii="Gill Sans MT" w:eastAsia="Times New Roman" w:hAnsi="Gill Sans MT" w:cs="Times New Roman"/>
      <w:b/>
      <w:iCs/>
      <w:color w:val="4F81BD"/>
      <w:spacing w:val="15"/>
      <w:sz w:val="24"/>
      <w:szCs w:val="24"/>
    </w:rPr>
  </w:style>
  <w:style w:type="character" w:customStyle="1" w:styleId="Heading2Char">
    <w:name w:val="Heading 2 Char"/>
    <w:link w:val="Heading2"/>
    <w:uiPriority w:val="9"/>
    <w:rsid w:val="00741951"/>
    <w:rPr>
      <w:rFonts w:asciiTheme="minorHAnsi" w:eastAsia="Times New Roman" w:hAnsiTheme="minorHAnsi" w:cstheme="minorHAnsi"/>
      <w:b/>
      <w:color w:val="1F497D"/>
      <w:sz w:val="24"/>
      <w:szCs w:val="22"/>
    </w:rPr>
  </w:style>
  <w:style w:type="numbering" w:customStyle="1" w:styleId="KAHSCHeadings">
    <w:name w:val="KAHSC Headings"/>
    <w:uiPriority w:val="99"/>
    <w:rsid w:val="002E666B"/>
    <w:pPr>
      <w:numPr>
        <w:numId w:val="1"/>
      </w:numPr>
    </w:pPr>
  </w:style>
  <w:style w:type="character" w:customStyle="1" w:styleId="Heading3Char">
    <w:name w:val="Heading 3 Char"/>
    <w:link w:val="Heading3"/>
    <w:uiPriority w:val="9"/>
    <w:rsid w:val="00015E54"/>
    <w:rPr>
      <w:rFonts w:asciiTheme="minorHAnsi" w:eastAsia="Times New Roman" w:hAnsiTheme="minorHAnsi" w:cstheme="minorHAnsi"/>
      <w:b/>
      <w:bCs/>
      <w:color w:val="1F497D"/>
      <w:sz w:val="24"/>
      <w:szCs w:val="22"/>
    </w:rPr>
  </w:style>
  <w:style w:type="character" w:customStyle="1" w:styleId="Heading4Char">
    <w:name w:val="Heading 4 Char"/>
    <w:link w:val="Heading4"/>
    <w:uiPriority w:val="9"/>
    <w:rsid w:val="00C21968"/>
    <w:rPr>
      <w:rFonts w:asciiTheme="minorHAnsi" w:eastAsia="Times New Roman" w:hAnsiTheme="minorHAnsi" w:cstheme="minorHAnsi"/>
      <w:b/>
      <w:iCs/>
      <w:color w:val="1F497D"/>
      <w:sz w:val="24"/>
      <w:szCs w:val="22"/>
    </w:rPr>
  </w:style>
  <w:style w:type="character" w:customStyle="1" w:styleId="Heading5Char">
    <w:name w:val="Heading 5 Char"/>
    <w:link w:val="Heading5"/>
    <w:uiPriority w:val="9"/>
    <w:semiHidden/>
    <w:rsid w:val="002E666B"/>
    <w:rPr>
      <w:rFonts w:asciiTheme="minorHAnsi" w:eastAsia="Times New Roman" w:hAnsiTheme="minorHAnsi" w:cstheme="minorHAnsi"/>
      <w:b/>
      <w:iCs/>
      <w:color w:val="243F60"/>
      <w:sz w:val="24"/>
      <w:szCs w:val="22"/>
    </w:rPr>
  </w:style>
  <w:style w:type="paragraph" w:styleId="ListParagraph">
    <w:name w:val="List Paragraph"/>
    <w:basedOn w:val="Normal"/>
    <w:uiPriority w:val="34"/>
    <w:qFormat/>
    <w:rsid w:val="002E666B"/>
    <w:pPr>
      <w:ind w:left="720"/>
      <w:contextualSpacing/>
    </w:pPr>
  </w:style>
  <w:style w:type="character" w:styleId="Hyperlink">
    <w:name w:val="Hyperlink"/>
    <w:uiPriority w:val="99"/>
    <w:unhideWhenUsed/>
    <w:rsid w:val="00555591"/>
    <w:rPr>
      <w:color w:val="0000FF"/>
      <w:u w:val="single"/>
    </w:rPr>
  </w:style>
  <w:style w:type="paragraph" w:customStyle="1" w:styleId="Default">
    <w:name w:val="Default"/>
    <w:rsid w:val="00555591"/>
    <w:pPr>
      <w:autoSpaceDE w:val="0"/>
      <w:autoSpaceDN w:val="0"/>
      <w:adjustRightInd w:val="0"/>
    </w:pPr>
    <w:rPr>
      <w:rFonts w:ascii="Times New Roman" w:hAnsi="Times New Roman"/>
      <w:color w:val="000000"/>
      <w:sz w:val="24"/>
      <w:szCs w:val="24"/>
    </w:rPr>
  </w:style>
  <w:style w:type="paragraph" w:customStyle="1" w:styleId="DfESOutNumbered">
    <w:name w:val="DfESOutNumbered"/>
    <w:basedOn w:val="Normal"/>
    <w:rsid w:val="002D4D48"/>
    <w:pPr>
      <w:widowControl w:val="0"/>
      <w:tabs>
        <w:tab w:val="left" w:pos="720"/>
      </w:tabs>
      <w:overflowPunct w:val="0"/>
      <w:autoSpaceDE w:val="0"/>
      <w:autoSpaceDN w:val="0"/>
      <w:adjustRightInd w:val="0"/>
      <w:spacing w:after="240"/>
      <w:textAlignment w:val="baseline"/>
    </w:pPr>
    <w:rPr>
      <w:rFonts w:ascii="Arial" w:eastAsia="Times New Roman" w:hAnsi="Arial"/>
      <w:szCs w:val="20"/>
    </w:rPr>
  </w:style>
  <w:style w:type="character" w:styleId="FootnoteReference">
    <w:name w:val="footnote reference"/>
    <w:semiHidden/>
    <w:rsid w:val="000308A6"/>
    <w:rPr>
      <w:vertAlign w:val="superscript"/>
    </w:rPr>
  </w:style>
  <w:style w:type="character" w:styleId="FollowedHyperlink">
    <w:name w:val="FollowedHyperlink"/>
    <w:uiPriority w:val="99"/>
    <w:semiHidden/>
    <w:unhideWhenUsed/>
    <w:rsid w:val="00C21968"/>
    <w:rPr>
      <w:color w:val="800080"/>
      <w:u w:val="single"/>
    </w:rPr>
  </w:style>
  <w:style w:type="paragraph" w:styleId="TOCHeading">
    <w:name w:val="TOC Heading"/>
    <w:basedOn w:val="Heading1"/>
    <w:next w:val="Normal"/>
    <w:uiPriority w:val="39"/>
    <w:semiHidden/>
    <w:unhideWhenUsed/>
    <w:qFormat/>
    <w:rsid w:val="00417AE4"/>
    <w:pPr>
      <w:keepNext/>
      <w:keepLines/>
      <w:spacing w:before="480" w:after="0" w:line="276" w:lineRule="auto"/>
      <w:outlineLvl w:val="9"/>
    </w:pPr>
    <w:rPr>
      <w:rFonts w:ascii="Gill Sans MT" w:hAnsi="Gill Sans MT"/>
      <w:color w:val="365F91"/>
      <w:kern w:val="0"/>
      <w:szCs w:val="28"/>
      <w:lang w:eastAsia="ja-JP"/>
    </w:rPr>
  </w:style>
  <w:style w:type="paragraph" w:styleId="TOC1">
    <w:name w:val="toc 1"/>
    <w:basedOn w:val="Normal"/>
    <w:next w:val="Normal"/>
    <w:autoRedefine/>
    <w:uiPriority w:val="39"/>
    <w:unhideWhenUsed/>
    <w:rsid w:val="00AA7E7A"/>
    <w:pPr>
      <w:tabs>
        <w:tab w:val="left" w:pos="567"/>
        <w:tab w:val="right" w:leader="dot" w:pos="10206"/>
      </w:tabs>
      <w:spacing w:after="100"/>
      <w:ind w:left="0"/>
    </w:pPr>
    <w:rPr>
      <w:b/>
    </w:rPr>
  </w:style>
  <w:style w:type="paragraph" w:styleId="TOC2">
    <w:name w:val="toc 2"/>
    <w:basedOn w:val="Normal"/>
    <w:next w:val="Normal"/>
    <w:autoRedefine/>
    <w:uiPriority w:val="39"/>
    <w:unhideWhenUsed/>
    <w:rsid w:val="00AA7E7A"/>
    <w:pPr>
      <w:spacing w:after="100"/>
      <w:ind w:left="0"/>
    </w:pPr>
    <w:rPr>
      <w:sz w:val="20"/>
    </w:rPr>
  </w:style>
  <w:style w:type="paragraph" w:styleId="TOC3">
    <w:name w:val="toc 3"/>
    <w:basedOn w:val="Normal"/>
    <w:next w:val="Normal"/>
    <w:autoRedefine/>
    <w:uiPriority w:val="39"/>
    <w:unhideWhenUsed/>
    <w:rsid w:val="00194565"/>
    <w:pPr>
      <w:tabs>
        <w:tab w:val="left" w:pos="1701"/>
      </w:tabs>
      <w:spacing w:before="360"/>
      <w:ind w:left="0"/>
    </w:pPr>
    <w:rPr>
      <w:szCs w:val="22"/>
    </w:rPr>
  </w:style>
  <w:style w:type="paragraph" w:styleId="BalloonText">
    <w:name w:val="Balloon Text"/>
    <w:basedOn w:val="Normal"/>
    <w:link w:val="BalloonTextChar"/>
    <w:uiPriority w:val="99"/>
    <w:semiHidden/>
    <w:unhideWhenUsed/>
    <w:rsid w:val="00417AE4"/>
    <w:pPr>
      <w:spacing w:after="0"/>
    </w:pPr>
    <w:rPr>
      <w:rFonts w:ascii="Tahoma" w:hAnsi="Tahoma" w:cs="Tahoma"/>
      <w:sz w:val="16"/>
      <w:szCs w:val="16"/>
    </w:rPr>
  </w:style>
  <w:style w:type="character" w:customStyle="1" w:styleId="BalloonTextChar">
    <w:name w:val="Balloon Text Char"/>
    <w:link w:val="BalloonText"/>
    <w:uiPriority w:val="99"/>
    <w:semiHidden/>
    <w:rsid w:val="00417AE4"/>
    <w:rPr>
      <w:rFonts w:ascii="Tahoma" w:hAnsi="Tahoma" w:cs="Tahoma"/>
      <w:color w:val="auto"/>
      <w:sz w:val="16"/>
      <w:szCs w:val="16"/>
    </w:rPr>
  </w:style>
  <w:style w:type="paragraph" w:styleId="Header">
    <w:name w:val="header"/>
    <w:basedOn w:val="Normal"/>
    <w:link w:val="HeaderChar"/>
    <w:uiPriority w:val="99"/>
    <w:unhideWhenUsed/>
    <w:rsid w:val="00FC407A"/>
    <w:pPr>
      <w:tabs>
        <w:tab w:val="center" w:pos="4513"/>
        <w:tab w:val="right" w:pos="9026"/>
      </w:tabs>
      <w:spacing w:after="0"/>
    </w:pPr>
  </w:style>
  <w:style w:type="character" w:customStyle="1" w:styleId="HeaderChar">
    <w:name w:val="Header Char"/>
    <w:link w:val="Header"/>
    <w:uiPriority w:val="99"/>
    <w:rsid w:val="00FC407A"/>
    <w:rPr>
      <w:rFonts w:ascii="Gill Sans MT" w:hAnsi="Gill Sans MT"/>
      <w:color w:val="auto"/>
      <w:sz w:val="22"/>
    </w:rPr>
  </w:style>
  <w:style w:type="paragraph" w:styleId="Footer">
    <w:name w:val="footer"/>
    <w:basedOn w:val="Normal"/>
    <w:link w:val="FooterChar"/>
    <w:uiPriority w:val="99"/>
    <w:unhideWhenUsed/>
    <w:rsid w:val="00FC407A"/>
    <w:pPr>
      <w:tabs>
        <w:tab w:val="center" w:pos="4513"/>
        <w:tab w:val="right" w:pos="9026"/>
      </w:tabs>
      <w:spacing w:after="0"/>
    </w:pPr>
  </w:style>
  <w:style w:type="character" w:customStyle="1" w:styleId="FooterChar">
    <w:name w:val="Footer Char"/>
    <w:link w:val="Footer"/>
    <w:uiPriority w:val="99"/>
    <w:rsid w:val="00FC407A"/>
    <w:rPr>
      <w:rFonts w:ascii="Gill Sans MT" w:hAnsi="Gill Sans MT"/>
      <w:color w:val="auto"/>
      <w:sz w:val="22"/>
    </w:rPr>
  </w:style>
  <w:style w:type="paragraph" w:styleId="Title">
    <w:name w:val="Title"/>
    <w:basedOn w:val="Normal"/>
    <w:link w:val="TitleChar"/>
    <w:qFormat/>
    <w:rsid w:val="00A53460"/>
    <w:pPr>
      <w:spacing w:after="0"/>
      <w:jc w:val="center"/>
    </w:pPr>
    <w:rPr>
      <w:rFonts w:ascii="Times New Roman" w:eastAsia="Times New Roman" w:hAnsi="Times New Roman"/>
      <w:b/>
      <w:bCs/>
      <w:sz w:val="24"/>
      <w:szCs w:val="24"/>
      <w:lang w:eastAsia="en-US"/>
    </w:rPr>
  </w:style>
  <w:style w:type="character" w:customStyle="1" w:styleId="TitleChar">
    <w:name w:val="Title Char"/>
    <w:link w:val="Title"/>
    <w:rsid w:val="00A53460"/>
    <w:rPr>
      <w:rFonts w:ascii="Times New Roman" w:eastAsia="Times New Roman" w:hAnsi="Times New Roman" w:cs="Times New Roman"/>
      <w:b/>
      <w:bCs/>
      <w:color w:val="auto"/>
      <w:sz w:val="24"/>
      <w:szCs w:val="24"/>
      <w:lang w:eastAsia="en-US"/>
    </w:rPr>
  </w:style>
  <w:style w:type="table" w:styleId="TableGrid">
    <w:name w:val="Table Grid"/>
    <w:basedOn w:val="TableNormal"/>
    <w:uiPriority w:val="59"/>
    <w:rsid w:val="00A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015E54"/>
    <w:rPr>
      <w:rFonts w:ascii="Calibri" w:eastAsia="Times New Roman" w:hAnsi="Calibri"/>
      <w:b/>
      <w:bCs/>
      <w:sz w:val="22"/>
      <w:szCs w:val="22"/>
    </w:rPr>
  </w:style>
  <w:style w:type="character" w:customStyle="1" w:styleId="Heading7Char">
    <w:name w:val="Heading 7 Char"/>
    <w:link w:val="Heading7"/>
    <w:uiPriority w:val="9"/>
    <w:semiHidden/>
    <w:rsid w:val="00015E54"/>
    <w:rPr>
      <w:rFonts w:ascii="Calibri" w:eastAsia="Times New Roman" w:hAnsi="Calibri"/>
      <w:sz w:val="24"/>
      <w:szCs w:val="24"/>
    </w:rPr>
  </w:style>
  <w:style w:type="character" w:customStyle="1" w:styleId="Heading8Char">
    <w:name w:val="Heading 8 Char"/>
    <w:link w:val="Heading8"/>
    <w:uiPriority w:val="9"/>
    <w:semiHidden/>
    <w:rsid w:val="00015E54"/>
    <w:rPr>
      <w:rFonts w:ascii="Calibri" w:eastAsia="Times New Roman" w:hAnsi="Calibri"/>
      <w:i/>
      <w:iCs/>
      <w:sz w:val="24"/>
      <w:szCs w:val="24"/>
    </w:rPr>
  </w:style>
  <w:style w:type="character" w:customStyle="1" w:styleId="Heading9Char">
    <w:name w:val="Heading 9 Char"/>
    <w:link w:val="Heading9"/>
    <w:uiPriority w:val="9"/>
    <w:semiHidden/>
    <w:rsid w:val="00015E54"/>
    <w:rPr>
      <w:rFonts w:ascii="Cambria" w:eastAsia="Times New Roman" w:hAnsi="Cambria"/>
      <w:sz w:val="22"/>
      <w:szCs w:val="22"/>
    </w:rPr>
  </w:style>
  <w:style w:type="character" w:styleId="UnresolvedMention">
    <w:name w:val="Unresolved Mention"/>
    <w:uiPriority w:val="99"/>
    <w:semiHidden/>
    <w:unhideWhenUsed/>
    <w:rsid w:val="00CC3B6F"/>
    <w:rPr>
      <w:color w:val="808080"/>
      <w:shd w:val="clear" w:color="auto" w:fill="E6E6E6"/>
    </w:rPr>
  </w:style>
  <w:style w:type="paragraph" w:styleId="NormalWeb">
    <w:name w:val="Normal (Web)"/>
    <w:basedOn w:val="Normal"/>
    <w:uiPriority w:val="99"/>
    <w:semiHidden/>
    <w:unhideWhenUsed/>
    <w:rsid w:val="00C15EEC"/>
    <w:pPr>
      <w:spacing w:before="100" w:beforeAutospacing="1" w:after="100" w:afterAutospacing="1"/>
      <w:ind w:left="0"/>
    </w:pPr>
    <w:rPr>
      <w:rFonts w:ascii="Times New Roman" w:eastAsia="Times New Roman" w:hAnsi="Times New Roman"/>
      <w:sz w:val="24"/>
      <w:szCs w:val="24"/>
    </w:rPr>
  </w:style>
  <w:style w:type="paragraph" w:customStyle="1" w:styleId="govuk-body">
    <w:name w:val="govuk-body"/>
    <w:basedOn w:val="Normal"/>
    <w:rsid w:val="00D75F70"/>
    <w:pPr>
      <w:spacing w:before="100" w:beforeAutospacing="1" w:after="100" w:afterAutospacing="1"/>
      <w:ind w:left="0"/>
    </w:pPr>
    <w:rPr>
      <w:rFonts w:ascii="Times New Roman" w:eastAsia="Times New Roman" w:hAnsi="Times New Roman"/>
      <w:sz w:val="24"/>
      <w:szCs w:val="24"/>
    </w:rPr>
  </w:style>
  <w:style w:type="table" w:customStyle="1" w:styleId="TableGrid1">
    <w:name w:val="Table Grid1"/>
    <w:basedOn w:val="TableNormal"/>
    <w:next w:val="TableGrid"/>
    <w:uiPriority w:val="39"/>
    <w:rsid w:val="003B53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0019">
      <w:bodyDiv w:val="1"/>
      <w:marLeft w:val="0"/>
      <w:marRight w:val="0"/>
      <w:marTop w:val="0"/>
      <w:marBottom w:val="0"/>
      <w:divBdr>
        <w:top w:val="none" w:sz="0" w:space="0" w:color="auto"/>
        <w:left w:val="none" w:sz="0" w:space="0" w:color="auto"/>
        <w:bottom w:val="none" w:sz="0" w:space="0" w:color="auto"/>
        <w:right w:val="none" w:sz="0" w:space="0" w:color="auto"/>
      </w:divBdr>
    </w:div>
    <w:div w:id="1034041538">
      <w:bodyDiv w:val="1"/>
      <w:marLeft w:val="0"/>
      <w:marRight w:val="0"/>
      <w:marTop w:val="0"/>
      <w:marBottom w:val="0"/>
      <w:divBdr>
        <w:top w:val="none" w:sz="0" w:space="0" w:color="auto"/>
        <w:left w:val="none" w:sz="0" w:space="0" w:color="auto"/>
        <w:bottom w:val="none" w:sz="0" w:space="0" w:color="auto"/>
        <w:right w:val="none" w:sz="0" w:space="0" w:color="auto"/>
      </w:divBdr>
    </w:div>
    <w:div w:id="1041323734">
      <w:bodyDiv w:val="1"/>
      <w:marLeft w:val="0"/>
      <w:marRight w:val="0"/>
      <w:marTop w:val="0"/>
      <w:marBottom w:val="0"/>
      <w:divBdr>
        <w:top w:val="none" w:sz="0" w:space="0" w:color="auto"/>
        <w:left w:val="none" w:sz="0" w:space="0" w:color="auto"/>
        <w:bottom w:val="none" w:sz="0" w:space="0" w:color="auto"/>
        <w:right w:val="none" w:sz="0" w:space="0" w:color="auto"/>
      </w:divBdr>
    </w:div>
    <w:div w:id="1456870538">
      <w:bodyDiv w:val="1"/>
      <w:marLeft w:val="0"/>
      <w:marRight w:val="0"/>
      <w:marTop w:val="0"/>
      <w:marBottom w:val="0"/>
      <w:divBdr>
        <w:top w:val="none" w:sz="0" w:space="0" w:color="auto"/>
        <w:left w:val="none" w:sz="0" w:space="0" w:color="auto"/>
        <w:bottom w:val="none" w:sz="0" w:space="0" w:color="auto"/>
        <w:right w:val="none" w:sz="0" w:space="0" w:color="auto"/>
      </w:divBdr>
    </w:div>
    <w:div w:id="19304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26" Type="http://schemas.openxmlformats.org/officeDocument/2006/relationships/hyperlink" Target="mailto:educationIPC@cumbria.gov.uk" TargetMode="External"/><Relationship Id="rId39" Type="http://schemas.openxmlformats.org/officeDocument/2006/relationships/image" Target="media/image4.jpeg"/><Relationship Id="rId21" Type="http://schemas.openxmlformats.org/officeDocument/2006/relationships/hyperlink" Target="https://assets.publishing.service.gov.uk/government/uploads/system/uploads/attachment_data/file/1011704/20210817_Contingency_Framework_FINAL.pdf" TargetMode="External"/><Relationship Id="rId34" Type="http://schemas.openxmlformats.org/officeDocument/2006/relationships/hyperlink" Target="https://www.gov.uk/guidance/working-safely-during-covid-19/events-and-attractions" TargetMode="External"/><Relationship Id="rId42" Type="http://schemas.openxmlformats.org/officeDocument/2006/relationships/image" Target="media/image7.jpeg"/><Relationship Id="rId47" Type="http://schemas.openxmlformats.org/officeDocument/2006/relationships/hyperlink" Target="http://dt.cleapss.org.uk/Resource-File/GL347-returning-to-school-after-an-extended-period-of-closure.pdf" TargetMode="External"/><Relationship Id="rId50" Type="http://schemas.openxmlformats.org/officeDocument/2006/relationships/hyperlink" Target="http://dt.cleapss.org.uk/Resource-File/GL355-Using-workshops-food-rooms-and-art-studios-for-alternative-activities.pdf" TargetMode="External"/><Relationship Id="rId55" Type="http://schemas.openxmlformats.org/officeDocument/2006/relationships/hyperlink" Target="http://science.cleapss.org.uk/Resource/GL336-CLEAPSS-Advice-during-the-COVID-19-Coronavirus-Pandemic.pdf"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20" Type="http://schemas.openxmlformats.org/officeDocument/2006/relationships/hyperlink" Target="https://assets.publishing.service.gov.uk/government/uploads/system/uploads/attachment_data/file/1011704/20210817_Contingency_Framework_FINAL.pdf" TargetMode="External"/><Relationship Id="rId29" Type="http://schemas.openxmlformats.org/officeDocument/2006/relationships/hyperlink" Target="https://assets.publishing.service.gov.uk/government/uploads/system/uploads/attachment_data/file/974907/EYFS_framework_-_March_2021.pdf" TargetMode="External"/><Relationship Id="rId41" Type="http://schemas.openxmlformats.org/officeDocument/2006/relationships/image" Target="media/image6.png"/><Relationship Id="rId54" Type="http://schemas.openxmlformats.org/officeDocument/2006/relationships/hyperlink" Target="http://science.cleapss.org.uk/Resource/GL343-Guide-to-doing-practical-work-during-the-COVID-19-Pandemic-Science.pdf"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2" Type="http://schemas.openxmlformats.org/officeDocument/2006/relationships/hyperlink" Target="https://get-help-with-remote-education.education.gov.uk/statutory-obligations.html"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footer" Target="footer5.xml"/><Relationship Id="rId53" Type="http://schemas.openxmlformats.org/officeDocument/2006/relationships/hyperlink" Target="http://science.cleapss.org.uk/Resource/GL362-Sanitising-eye-protection.pdf" TargetMode="External"/><Relationship Id="rId58" Type="http://schemas.openxmlformats.org/officeDocument/2006/relationships/hyperlink" Target="http://science.cleapss.org.uk/Resource/GL345-Guidance-for-science-departments-returning-to-school-after-an-extended-period-of-closure.pdf" TargetMode="External"/><Relationship Id="rId5" Type="http://schemas.openxmlformats.org/officeDocument/2006/relationships/webSettings" Target="webSettings.xml"/><Relationship Id="rId15" Type="http://schemas.openxmlformats.org/officeDocument/2006/relationships/hyperlink" Target="https://www.gov.uk/government/publications/coronavirus-covid-19-early-years-and-childcare-closures/actions-for-early-years-and-childcare-providers-during-the-covid-19-pandemic" TargetMode="External"/><Relationship Id="rId2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8" Type="http://schemas.openxmlformats.org/officeDocument/2006/relationships/hyperlink" Target="https://www.gov.uk/government/publications/working-together-to-safeguard-children--2" TargetMode="External"/><Relationship Id="rId36" Type="http://schemas.openxmlformats.org/officeDocument/2006/relationships/image" Target="media/image1.png"/><Relationship Id="rId49" Type="http://schemas.openxmlformats.org/officeDocument/2006/relationships/hyperlink" Target="http://dt.cleapss.org.uk/Resource-File/GL354-Managing-Practical-Work-in-non-specialist-rooms.pdf" TargetMode="External"/><Relationship Id="rId57" Type="http://schemas.openxmlformats.org/officeDocument/2006/relationships/hyperlink" Target="http://science.cleapss.org.uk/Resource/GL339-Practical-activities-for-pupils-at-home-during-extended-periods-of-school-closure.pdf" TargetMode="External"/><Relationship Id="rId61" Type="http://schemas.openxmlformats.org/officeDocument/2006/relationships/hyperlink" Target="http://science.cleapss.org.uk/Resource/GL362-Sanitising-eye-protection.pdf" TargetMode="External"/><Relationship Id="rId10" Type="http://schemas.openxmlformats.org/officeDocument/2006/relationships/header" Target="header2.xml"/><Relationship Id="rId19" Type="http://schemas.openxmlformats.org/officeDocument/2006/relationships/hyperlink" Target="https://www.gov.uk/government/publications/coronavirus-covid-19-apprenticeship-programme-response" TargetMode="External"/><Relationship Id="rId31" Type="http://schemas.openxmlformats.org/officeDocument/2006/relationships/hyperlink" Target="https://www.nhs.uk/conditions/coronavirus-covid-19/people-at-higher-risk/" TargetMode="External"/><Relationship Id="rId44" Type="http://schemas.openxmlformats.org/officeDocument/2006/relationships/header" Target="header4.xml"/><Relationship Id="rId52" Type="http://schemas.openxmlformats.org/officeDocument/2006/relationships/hyperlink" Target="http://dt.cleapss.org.uk/Resource-File/GL356-Guidance-for-spending-all-day-in-a-practical-room.pdf" TargetMode="External"/><Relationship Id="rId60" Type="http://schemas.openxmlformats.org/officeDocument/2006/relationships/hyperlink" Target="http://science.cleapss.org.uk/Resource/GL353-Guidance-for-schools-where-pupils-spend-all-day-in-a-lab-COVID-19-Pandemic.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publications/actions-for-schools-during-the-coronavirus-outbreak/schools-covid-19-operational-guidance"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assets.publishing.service.gov.uk/government/uploads/system/uploads/attachment_data/file/940872/Keeping_children_safe_code_of_practice.pdf" TargetMode="External"/><Relationship Id="rId35" Type="http://schemas.openxmlformats.org/officeDocument/2006/relationships/footer" Target="footer4.xml"/><Relationship Id="rId43" Type="http://schemas.openxmlformats.org/officeDocument/2006/relationships/image" Target="media/image8.jpeg"/><Relationship Id="rId48" Type="http://schemas.openxmlformats.org/officeDocument/2006/relationships/hyperlink" Target="http://dt.cleapss.org.uk/Resource-File/GL348-practical-DT-activities-for-pupils-at-home.pdf" TargetMode="External"/><Relationship Id="rId56" Type="http://schemas.openxmlformats.org/officeDocument/2006/relationships/hyperlink" Target="http://science.cleapss.org.uk/Resource/GL338-Practical-activities-for-pupils-attending-school-during-extended-periods-of-closure.pdf"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t.cleapss.org.uk/Resource-File/GL360-Advice-for-schools-with-small-numbers-of-pupils-on-site.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25" Type="http://schemas.openxmlformats.org/officeDocument/2006/relationships/hyperlink" Target="https://www.gov.uk/government/publications/actions-for-schools-during-the-coronavirus-outbreak/schools-covid-19-operational-guidance" TargetMode="External"/><Relationship Id="rId33" Type="http://schemas.openxmlformats.org/officeDocument/2006/relationships/hyperlink" Target="https://www.gov.uk/government/publications/covid-19-free-school-meals-guidance/covid-19-free-school-meals-guidance-for-schools" TargetMode="External"/><Relationship Id="rId38" Type="http://schemas.openxmlformats.org/officeDocument/2006/relationships/image" Target="media/image3.png"/><Relationship Id="rId46" Type="http://schemas.openxmlformats.org/officeDocument/2006/relationships/hyperlink" Target="http://dt.cleapss.org.uk/Resource-File/GL344-Guidance-on-practical-work-during-the-COVID-19-pandemic-D-T.pdf" TargetMode="External"/><Relationship Id="rId59" Type="http://schemas.openxmlformats.org/officeDocument/2006/relationships/hyperlink" Target="http://science.cleapss.org.uk/Resource/GL352-Managing-practical-work-in-non-lab-environments-COVID-19-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6162-3A0F-49E5-BF30-E07AA9D9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5168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34558</CharactersWithSpaces>
  <SharedDoc>false</SharedDoc>
  <HLinks>
    <vt:vector size="186" baseType="variant">
      <vt:variant>
        <vt:i4>2818154</vt:i4>
      </vt:variant>
      <vt:variant>
        <vt:i4>144</vt:i4>
      </vt:variant>
      <vt:variant>
        <vt:i4>0</vt:i4>
      </vt:variant>
      <vt:variant>
        <vt:i4>5</vt:i4>
      </vt:variant>
      <vt:variant>
        <vt:lpwstr>https://www.gov.uk/government/organisations/charity-commission</vt:lpwstr>
      </vt:variant>
      <vt:variant>
        <vt:lpwstr/>
      </vt:variant>
      <vt:variant>
        <vt:i4>3866749</vt:i4>
      </vt:variant>
      <vt:variant>
        <vt:i4>141</vt:i4>
      </vt:variant>
      <vt:variant>
        <vt:i4>0</vt:i4>
      </vt:variant>
      <vt:variant>
        <vt:i4>5</vt:i4>
      </vt:variant>
      <vt:variant>
        <vt:lpwstr>https://www.gov.uk/apply-free-school-meals</vt:lpwstr>
      </vt:variant>
      <vt:variant>
        <vt:lpwstr/>
      </vt:variant>
      <vt:variant>
        <vt:i4>3866749</vt:i4>
      </vt:variant>
      <vt:variant>
        <vt:i4>138</vt:i4>
      </vt:variant>
      <vt:variant>
        <vt:i4>0</vt:i4>
      </vt:variant>
      <vt:variant>
        <vt:i4>5</vt:i4>
      </vt:variant>
      <vt:variant>
        <vt:lpwstr>https://www.gov.uk/apply-free-school-meals</vt:lpwstr>
      </vt:variant>
      <vt:variant>
        <vt:lpwstr/>
      </vt:variant>
      <vt:variant>
        <vt:i4>8126582</vt:i4>
      </vt:variant>
      <vt:variant>
        <vt:i4>135</vt:i4>
      </vt:variant>
      <vt:variant>
        <vt:i4>0</vt:i4>
      </vt:variant>
      <vt:variant>
        <vt:i4>5</vt:i4>
      </vt:variant>
      <vt:variant>
        <vt:lpwstr/>
      </vt:variant>
      <vt:variant>
        <vt:lpwstr>_Residential_Activities</vt:lpwstr>
      </vt:variant>
      <vt:variant>
        <vt:i4>131179</vt:i4>
      </vt:variant>
      <vt:variant>
        <vt:i4>132</vt:i4>
      </vt:variant>
      <vt:variant>
        <vt:i4>0</vt:i4>
      </vt:variant>
      <vt:variant>
        <vt:i4>5</vt:i4>
      </vt:variant>
      <vt:variant>
        <vt:lpwstr/>
      </vt:variant>
      <vt:variant>
        <vt:lpwstr>_Optional_Extras_1</vt:lpwstr>
      </vt:variant>
      <vt:variant>
        <vt:i4>8126582</vt:i4>
      </vt:variant>
      <vt:variant>
        <vt:i4>129</vt:i4>
      </vt:variant>
      <vt:variant>
        <vt:i4>0</vt:i4>
      </vt:variant>
      <vt:variant>
        <vt:i4>5</vt:i4>
      </vt:variant>
      <vt:variant>
        <vt:lpwstr/>
      </vt:variant>
      <vt:variant>
        <vt:lpwstr>_Residential_Activities</vt:lpwstr>
      </vt:variant>
      <vt:variant>
        <vt:i4>2621457</vt:i4>
      </vt:variant>
      <vt:variant>
        <vt:i4>126</vt:i4>
      </vt:variant>
      <vt:variant>
        <vt:i4>0</vt:i4>
      </vt:variant>
      <vt:variant>
        <vt:i4>5</vt:i4>
      </vt:variant>
      <vt:variant>
        <vt:lpwstr/>
      </vt:variant>
      <vt:variant>
        <vt:lpwstr>_Activities_Wholly_During</vt:lpwstr>
      </vt:variant>
      <vt:variant>
        <vt:i4>1835053</vt:i4>
      </vt:variant>
      <vt:variant>
        <vt:i4>123</vt:i4>
      </vt:variant>
      <vt:variant>
        <vt:i4>0</vt:i4>
      </vt:variant>
      <vt:variant>
        <vt:i4>5</vt:i4>
      </vt:variant>
      <vt:variant>
        <vt:lpwstr/>
      </vt:variant>
      <vt:variant>
        <vt:lpwstr>_Introduction</vt:lpwstr>
      </vt:variant>
      <vt:variant>
        <vt:i4>3866749</vt:i4>
      </vt:variant>
      <vt:variant>
        <vt:i4>120</vt:i4>
      </vt:variant>
      <vt:variant>
        <vt:i4>0</vt:i4>
      </vt:variant>
      <vt:variant>
        <vt:i4>5</vt:i4>
      </vt:variant>
      <vt:variant>
        <vt:lpwstr>https://www.gov.uk/apply-free-school-meals</vt:lpwstr>
      </vt:variant>
      <vt:variant>
        <vt:lpwstr/>
      </vt:variant>
      <vt:variant>
        <vt:i4>3342388</vt:i4>
      </vt:variant>
      <vt:variant>
        <vt:i4>117</vt:i4>
      </vt:variant>
      <vt:variant>
        <vt:i4>0</vt:i4>
      </vt:variant>
      <vt:variant>
        <vt:i4>5</vt:i4>
      </vt:variant>
      <vt:variant>
        <vt:lpwstr/>
      </vt:variant>
      <vt:variant>
        <vt:lpwstr>_Optional_Extras</vt:lpwstr>
      </vt:variant>
      <vt:variant>
        <vt:i4>131179</vt:i4>
      </vt:variant>
      <vt:variant>
        <vt:i4>114</vt:i4>
      </vt:variant>
      <vt:variant>
        <vt:i4>0</vt:i4>
      </vt:variant>
      <vt:variant>
        <vt:i4>5</vt:i4>
      </vt:variant>
      <vt:variant>
        <vt:lpwstr/>
      </vt:variant>
      <vt:variant>
        <vt:lpwstr>_Optional_Extras_1</vt:lpwstr>
      </vt:variant>
      <vt:variant>
        <vt:i4>131179</vt:i4>
      </vt:variant>
      <vt:variant>
        <vt:i4>111</vt:i4>
      </vt:variant>
      <vt:variant>
        <vt:i4>0</vt:i4>
      </vt:variant>
      <vt:variant>
        <vt:i4>5</vt:i4>
      </vt:variant>
      <vt:variant>
        <vt:lpwstr/>
      </vt:variant>
      <vt:variant>
        <vt:lpwstr>_Optional_Extras_1</vt:lpwstr>
      </vt:variant>
      <vt:variant>
        <vt:i4>6750322</vt:i4>
      </vt:variant>
      <vt:variant>
        <vt:i4>108</vt:i4>
      </vt:variant>
      <vt:variant>
        <vt:i4>0</vt:i4>
      </vt:variant>
      <vt:variant>
        <vt:i4>5</vt:i4>
      </vt:variant>
      <vt:variant>
        <vt:lpwstr/>
      </vt:variant>
      <vt:variant>
        <vt:lpwstr>_Music_Tuition</vt:lpwstr>
      </vt:variant>
      <vt:variant>
        <vt:i4>8126582</vt:i4>
      </vt:variant>
      <vt:variant>
        <vt:i4>105</vt:i4>
      </vt:variant>
      <vt:variant>
        <vt:i4>0</vt:i4>
      </vt:variant>
      <vt:variant>
        <vt:i4>5</vt:i4>
      </vt:variant>
      <vt:variant>
        <vt:lpwstr/>
      </vt:variant>
      <vt:variant>
        <vt:lpwstr>_Residential_Activities</vt:lpwstr>
      </vt:variant>
      <vt:variant>
        <vt:i4>1376307</vt:i4>
      </vt:variant>
      <vt:variant>
        <vt:i4>98</vt:i4>
      </vt:variant>
      <vt:variant>
        <vt:i4>0</vt:i4>
      </vt:variant>
      <vt:variant>
        <vt:i4>5</vt:i4>
      </vt:variant>
      <vt:variant>
        <vt:lpwstr/>
      </vt:variant>
      <vt:variant>
        <vt:lpwstr>_Toc51261356</vt:lpwstr>
      </vt:variant>
      <vt:variant>
        <vt:i4>1441843</vt:i4>
      </vt:variant>
      <vt:variant>
        <vt:i4>92</vt:i4>
      </vt:variant>
      <vt:variant>
        <vt:i4>0</vt:i4>
      </vt:variant>
      <vt:variant>
        <vt:i4>5</vt:i4>
      </vt:variant>
      <vt:variant>
        <vt:lpwstr/>
      </vt:variant>
      <vt:variant>
        <vt:lpwstr>_Toc51261355</vt:lpwstr>
      </vt:variant>
      <vt:variant>
        <vt:i4>1507379</vt:i4>
      </vt:variant>
      <vt:variant>
        <vt:i4>86</vt:i4>
      </vt:variant>
      <vt:variant>
        <vt:i4>0</vt:i4>
      </vt:variant>
      <vt:variant>
        <vt:i4>5</vt:i4>
      </vt:variant>
      <vt:variant>
        <vt:lpwstr/>
      </vt:variant>
      <vt:variant>
        <vt:lpwstr>_Toc51261354</vt:lpwstr>
      </vt:variant>
      <vt:variant>
        <vt:i4>1048627</vt:i4>
      </vt:variant>
      <vt:variant>
        <vt:i4>80</vt:i4>
      </vt:variant>
      <vt:variant>
        <vt:i4>0</vt:i4>
      </vt:variant>
      <vt:variant>
        <vt:i4>5</vt:i4>
      </vt:variant>
      <vt:variant>
        <vt:lpwstr/>
      </vt:variant>
      <vt:variant>
        <vt:lpwstr>_Toc51261353</vt:lpwstr>
      </vt:variant>
      <vt:variant>
        <vt:i4>1114163</vt:i4>
      </vt:variant>
      <vt:variant>
        <vt:i4>74</vt:i4>
      </vt:variant>
      <vt:variant>
        <vt:i4>0</vt:i4>
      </vt:variant>
      <vt:variant>
        <vt:i4>5</vt:i4>
      </vt:variant>
      <vt:variant>
        <vt:lpwstr/>
      </vt:variant>
      <vt:variant>
        <vt:lpwstr>_Toc51261352</vt:lpwstr>
      </vt:variant>
      <vt:variant>
        <vt:i4>1179699</vt:i4>
      </vt:variant>
      <vt:variant>
        <vt:i4>68</vt:i4>
      </vt:variant>
      <vt:variant>
        <vt:i4>0</vt:i4>
      </vt:variant>
      <vt:variant>
        <vt:i4>5</vt:i4>
      </vt:variant>
      <vt:variant>
        <vt:lpwstr/>
      </vt:variant>
      <vt:variant>
        <vt:lpwstr>_Toc51261351</vt:lpwstr>
      </vt:variant>
      <vt:variant>
        <vt:i4>1245235</vt:i4>
      </vt:variant>
      <vt:variant>
        <vt:i4>62</vt:i4>
      </vt:variant>
      <vt:variant>
        <vt:i4>0</vt:i4>
      </vt:variant>
      <vt:variant>
        <vt:i4>5</vt:i4>
      </vt:variant>
      <vt:variant>
        <vt:lpwstr/>
      </vt:variant>
      <vt:variant>
        <vt:lpwstr>_Toc51261350</vt:lpwstr>
      </vt:variant>
      <vt:variant>
        <vt:i4>1703986</vt:i4>
      </vt:variant>
      <vt:variant>
        <vt:i4>56</vt:i4>
      </vt:variant>
      <vt:variant>
        <vt:i4>0</vt:i4>
      </vt:variant>
      <vt:variant>
        <vt:i4>5</vt:i4>
      </vt:variant>
      <vt:variant>
        <vt:lpwstr/>
      </vt:variant>
      <vt:variant>
        <vt:lpwstr>_Toc51261349</vt:lpwstr>
      </vt:variant>
      <vt:variant>
        <vt:i4>1769522</vt:i4>
      </vt:variant>
      <vt:variant>
        <vt:i4>50</vt:i4>
      </vt:variant>
      <vt:variant>
        <vt:i4>0</vt:i4>
      </vt:variant>
      <vt:variant>
        <vt:i4>5</vt:i4>
      </vt:variant>
      <vt:variant>
        <vt:lpwstr/>
      </vt:variant>
      <vt:variant>
        <vt:lpwstr>_Toc51261348</vt:lpwstr>
      </vt:variant>
      <vt:variant>
        <vt:i4>1310770</vt:i4>
      </vt:variant>
      <vt:variant>
        <vt:i4>44</vt:i4>
      </vt:variant>
      <vt:variant>
        <vt:i4>0</vt:i4>
      </vt:variant>
      <vt:variant>
        <vt:i4>5</vt:i4>
      </vt:variant>
      <vt:variant>
        <vt:lpwstr/>
      </vt:variant>
      <vt:variant>
        <vt:lpwstr>_Toc51261347</vt:lpwstr>
      </vt:variant>
      <vt:variant>
        <vt:i4>1376306</vt:i4>
      </vt:variant>
      <vt:variant>
        <vt:i4>38</vt:i4>
      </vt:variant>
      <vt:variant>
        <vt:i4>0</vt:i4>
      </vt:variant>
      <vt:variant>
        <vt:i4>5</vt:i4>
      </vt:variant>
      <vt:variant>
        <vt:lpwstr/>
      </vt:variant>
      <vt:variant>
        <vt:lpwstr>_Toc51261346</vt:lpwstr>
      </vt:variant>
      <vt:variant>
        <vt:i4>1441842</vt:i4>
      </vt:variant>
      <vt:variant>
        <vt:i4>32</vt:i4>
      </vt:variant>
      <vt:variant>
        <vt:i4>0</vt:i4>
      </vt:variant>
      <vt:variant>
        <vt:i4>5</vt:i4>
      </vt:variant>
      <vt:variant>
        <vt:lpwstr/>
      </vt:variant>
      <vt:variant>
        <vt:lpwstr>_Toc51261345</vt:lpwstr>
      </vt:variant>
      <vt:variant>
        <vt:i4>1507378</vt:i4>
      </vt:variant>
      <vt:variant>
        <vt:i4>26</vt:i4>
      </vt:variant>
      <vt:variant>
        <vt:i4>0</vt:i4>
      </vt:variant>
      <vt:variant>
        <vt:i4>5</vt:i4>
      </vt:variant>
      <vt:variant>
        <vt:lpwstr/>
      </vt:variant>
      <vt:variant>
        <vt:lpwstr>_Toc51261344</vt:lpwstr>
      </vt:variant>
      <vt:variant>
        <vt:i4>1048626</vt:i4>
      </vt:variant>
      <vt:variant>
        <vt:i4>20</vt:i4>
      </vt:variant>
      <vt:variant>
        <vt:i4>0</vt:i4>
      </vt:variant>
      <vt:variant>
        <vt:i4>5</vt:i4>
      </vt:variant>
      <vt:variant>
        <vt:lpwstr/>
      </vt:variant>
      <vt:variant>
        <vt:lpwstr>_Toc51261343</vt:lpwstr>
      </vt:variant>
      <vt:variant>
        <vt:i4>1114162</vt:i4>
      </vt:variant>
      <vt:variant>
        <vt:i4>14</vt:i4>
      </vt:variant>
      <vt:variant>
        <vt:i4>0</vt:i4>
      </vt:variant>
      <vt:variant>
        <vt:i4>5</vt:i4>
      </vt:variant>
      <vt:variant>
        <vt:lpwstr/>
      </vt:variant>
      <vt:variant>
        <vt:lpwstr>_Toc51261342</vt:lpwstr>
      </vt:variant>
      <vt:variant>
        <vt:i4>1179698</vt:i4>
      </vt:variant>
      <vt:variant>
        <vt:i4>8</vt:i4>
      </vt:variant>
      <vt:variant>
        <vt:i4>0</vt:i4>
      </vt:variant>
      <vt:variant>
        <vt:i4>5</vt:i4>
      </vt:variant>
      <vt:variant>
        <vt:lpwstr/>
      </vt:variant>
      <vt:variant>
        <vt:lpwstr>_Toc51261341</vt:lpwstr>
      </vt:variant>
      <vt:variant>
        <vt:i4>1245234</vt:i4>
      </vt:variant>
      <vt:variant>
        <vt:i4>2</vt:i4>
      </vt:variant>
      <vt:variant>
        <vt:i4>0</vt:i4>
      </vt:variant>
      <vt:variant>
        <vt:i4>5</vt:i4>
      </vt:variant>
      <vt:variant>
        <vt:lpwstr/>
      </vt:variant>
      <vt:variant>
        <vt:lpwstr>_Toc51261340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penny.gosling@kymallanhsc.co.uk;Kym Allan Health and Safety Consultants Ltd</dc:creator>
  <cp:keywords/>
  <cp:lastModifiedBy>Kerry Stafford-Roberts</cp:lastModifiedBy>
  <cp:revision>2</cp:revision>
  <cp:lastPrinted>2013-01-09T10:32:00Z</cp:lastPrinted>
  <dcterms:created xsi:type="dcterms:W3CDTF">2021-08-27T10:09:00Z</dcterms:created>
  <dcterms:modified xsi:type="dcterms:W3CDTF">2021-08-27T10:09:00Z</dcterms:modified>
</cp:coreProperties>
</file>